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E969" w14:textId="1E99A35B" w:rsidR="00CA0BD4" w:rsidRDefault="00CA0BD4">
      <w:pPr>
        <w:rPr>
          <w:b/>
          <w:bCs/>
          <w:sz w:val="36"/>
          <w:szCs w:val="36"/>
        </w:rPr>
      </w:pPr>
      <w:r>
        <w:rPr>
          <w:b/>
          <w:bCs/>
          <w:sz w:val="36"/>
          <w:szCs w:val="36"/>
        </w:rPr>
        <w:tab/>
      </w:r>
      <w:r w:rsidR="0057003F">
        <w:rPr>
          <w:b/>
          <w:bCs/>
          <w:sz w:val="36"/>
          <w:szCs w:val="36"/>
        </w:rPr>
        <w:t xml:space="preserve">THE IMPORTANCE OF FEDERALIZING YOUR </w:t>
      </w:r>
      <w:r w:rsidR="00853108">
        <w:rPr>
          <w:b/>
          <w:bCs/>
          <w:sz w:val="36"/>
          <w:szCs w:val="36"/>
        </w:rPr>
        <w:tab/>
      </w:r>
      <w:r w:rsidR="0057003F">
        <w:rPr>
          <w:b/>
          <w:bCs/>
          <w:sz w:val="36"/>
          <w:szCs w:val="36"/>
        </w:rPr>
        <w:t>CLAIMS IN STATE COURT</w:t>
      </w:r>
      <w:r>
        <w:rPr>
          <w:b/>
          <w:bCs/>
          <w:sz w:val="36"/>
          <w:szCs w:val="36"/>
        </w:rPr>
        <w:t xml:space="preserve"> </w:t>
      </w:r>
    </w:p>
    <w:p w14:paraId="071CA704" w14:textId="77777777" w:rsidR="00E10C85" w:rsidRDefault="00E10C85">
      <w:pPr>
        <w:rPr>
          <w:sz w:val="26"/>
          <w:szCs w:val="26"/>
        </w:rPr>
      </w:pPr>
    </w:p>
    <w:p w14:paraId="33BF0184" w14:textId="713FE678" w:rsidR="00F34ACB" w:rsidRDefault="00E10C85">
      <w:pPr>
        <w:rPr>
          <w:sz w:val="26"/>
          <w:szCs w:val="26"/>
        </w:rPr>
      </w:pPr>
      <w:r>
        <w:rPr>
          <w:sz w:val="26"/>
          <w:szCs w:val="26"/>
        </w:rPr>
        <w:t>By Paul Couenhoven</w:t>
      </w:r>
    </w:p>
    <w:p w14:paraId="3B797544" w14:textId="77777777" w:rsidR="00E10C85" w:rsidRDefault="00E10C85">
      <w:pPr>
        <w:rPr>
          <w:sz w:val="26"/>
          <w:szCs w:val="26"/>
        </w:rPr>
      </w:pPr>
    </w:p>
    <w:p w14:paraId="41A9EA6A" w14:textId="77777777" w:rsidR="00CA0BD4" w:rsidRDefault="00CA0BD4">
      <w:pPr>
        <w:rPr>
          <w:b/>
          <w:bCs/>
          <w:sz w:val="26"/>
          <w:szCs w:val="26"/>
        </w:rPr>
      </w:pPr>
      <w:r>
        <w:rPr>
          <w:b/>
          <w:bCs/>
          <w:sz w:val="26"/>
          <w:szCs w:val="26"/>
        </w:rPr>
        <w:t>A.</w:t>
      </w:r>
      <w:r>
        <w:rPr>
          <w:b/>
          <w:bCs/>
          <w:sz w:val="26"/>
          <w:szCs w:val="26"/>
        </w:rPr>
        <w:tab/>
        <w:t>INTRODUCTION</w:t>
      </w:r>
    </w:p>
    <w:p w14:paraId="2E92B219" w14:textId="77777777" w:rsidR="00CA0BD4" w:rsidRDefault="00CA0BD4">
      <w:pPr>
        <w:rPr>
          <w:sz w:val="26"/>
          <w:szCs w:val="26"/>
        </w:rPr>
      </w:pPr>
    </w:p>
    <w:p w14:paraId="4CC7331C" w14:textId="77777777" w:rsidR="00F5567F" w:rsidRDefault="00F5567F">
      <w:pPr>
        <w:pStyle w:val="oneandon01"/>
        <w:jc w:val="both"/>
        <w:rPr>
          <w:sz w:val="26"/>
          <w:szCs w:val="26"/>
        </w:rPr>
      </w:pPr>
      <w:r>
        <w:rPr>
          <w:sz w:val="26"/>
          <w:szCs w:val="26"/>
        </w:rPr>
        <w:t xml:space="preserve">When a state court conviction is challenged in federal court, that court will only decide questions of federal constitutional law. It will not consider questions of state law. </w:t>
      </w:r>
      <w:r w:rsidR="00853108">
        <w:rPr>
          <w:sz w:val="26"/>
          <w:szCs w:val="26"/>
        </w:rPr>
        <w:t>Federalization is t</w:t>
      </w:r>
      <w:r w:rsidR="00853108" w:rsidRPr="00F5567F">
        <w:rPr>
          <w:sz w:val="26"/>
          <w:szCs w:val="26"/>
        </w:rPr>
        <w:t>he technique of framing appellate issues as federal issues either exclusively or alternatively, to preserve them for federal court review</w:t>
      </w:r>
      <w:r w:rsidR="00853108">
        <w:rPr>
          <w:sz w:val="26"/>
          <w:szCs w:val="26"/>
        </w:rPr>
        <w:t>.</w:t>
      </w:r>
    </w:p>
    <w:p w14:paraId="1100A4B2" w14:textId="77777777" w:rsidR="00F5567F" w:rsidRDefault="00F5567F">
      <w:pPr>
        <w:pStyle w:val="oneandon01"/>
        <w:jc w:val="both"/>
        <w:rPr>
          <w:sz w:val="26"/>
          <w:szCs w:val="26"/>
        </w:rPr>
      </w:pPr>
    </w:p>
    <w:p w14:paraId="60BB0D3D" w14:textId="77777777" w:rsidR="00CA0BD4" w:rsidRDefault="00CA0BD4">
      <w:pPr>
        <w:pStyle w:val="oneandon01"/>
        <w:jc w:val="both"/>
        <w:rPr>
          <w:sz w:val="26"/>
          <w:szCs w:val="26"/>
        </w:rPr>
      </w:pPr>
      <w:r>
        <w:rPr>
          <w:sz w:val="26"/>
          <w:szCs w:val="26"/>
        </w:rPr>
        <w:t>Increasingly, one may wonder what purpose is served by federalizing issues we argue in state court. Despite the difficulty of obtaining any relief in federal court after a state court rejects meritorious arguments and affirms convictions and sentences, we should continue to make every effort to federalize our claims. It gives our clients another chance to obtain relief, and it provides them some hope while serving long sentences.</w:t>
      </w:r>
      <w:r w:rsidR="00837C3E">
        <w:rPr>
          <w:sz w:val="26"/>
          <w:szCs w:val="26"/>
        </w:rPr>
        <w:t xml:space="preserve"> </w:t>
      </w:r>
    </w:p>
    <w:p w14:paraId="02F7CF6E" w14:textId="77777777" w:rsidR="00CA0BD4" w:rsidRDefault="00CA0BD4">
      <w:pPr>
        <w:pStyle w:val="oneandon01"/>
        <w:spacing w:line="240" w:lineRule="auto"/>
        <w:jc w:val="both"/>
        <w:rPr>
          <w:sz w:val="26"/>
          <w:szCs w:val="26"/>
        </w:rPr>
      </w:pPr>
    </w:p>
    <w:p w14:paraId="77DD6282" w14:textId="77777777" w:rsidR="00F5567F" w:rsidRDefault="00F5567F"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720"/>
        <w:jc w:val="both"/>
        <w:rPr>
          <w:sz w:val="26"/>
          <w:szCs w:val="26"/>
        </w:rPr>
      </w:pPr>
      <w:r>
        <w:rPr>
          <w:b/>
          <w:bCs/>
          <w:sz w:val="26"/>
          <w:szCs w:val="26"/>
        </w:rPr>
        <w:t>B.</w:t>
      </w:r>
      <w:r>
        <w:rPr>
          <w:b/>
          <w:bCs/>
          <w:sz w:val="26"/>
          <w:szCs w:val="26"/>
        </w:rPr>
        <w:tab/>
        <w:t>ANY FEDERAL CLAIM MUST BE “FAIRLY PRESENTED” IN STATE COURT</w:t>
      </w:r>
    </w:p>
    <w:p w14:paraId="0319143D" w14:textId="77777777" w:rsidR="00F5567F" w:rsidRDefault="00F5567F"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742A07B4" w14:textId="37A974C3" w:rsidR="00F5567F" w:rsidRDefault="00853108"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P</w:t>
      </w:r>
      <w:r w:rsidR="00F5567F">
        <w:rPr>
          <w:sz w:val="26"/>
          <w:szCs w:val="26"/>
        </w:rPr>
        <w:t>roperly raising federal questions in state court</w:t>
      </w:r>
      <w:r w:rsidR="009A76CA">
        <w:rPr>
          <w:sz w:val="26"/>
          <w:szCs w:val="26"/>
        </w:rPr>
        <w:t xml:space="preserve"> to </w:t>
      </w:r>
      <w:r w:rsidR="00F5567F">
        <w:rPr>
          <w:sz w:val="26"/>
          <w:szCs w:val="26"/>
        </w:rPr>
        <w:t>preserv</w:t>
      </w:r>
      <w:r w:rsidR="009A76CA">
        <w:rPr>
          <w:sz w:val="26"/>
          <w:szCs w:val="26"/>
        </w:rPr>
        <w:t>e</w:t>
      </w:r>
      <w:r w:rsidR="00F5567F">
        <w:rPr>
          <w:sz w:val="26"/>
          <w:szCs w:val="26"/>
        </w:rPr>
        <w:t xml:space="preserve"> the </w:t>
      </w:r>
      <w:r w:rsidR="002B4960">
        <w:rPr>
          <w:sz w:val="26"/>
          <w:szCs w:val="26"/>
        </w:rPr>
        <w:t>defendant’s</w:t>
      </w:r>
      <w:r w:rsidR="00F5567F">
        <w:rPr>
          <w:sz w:val="26"/>
          <w:szCs w:val="26"/>
        </w:rPr>
        <w:t xml:space="preserve"> option to raise the same federal question later in federal habeas or on a petition for certiorari, is called “exhaustion of state remedies</w:t>
      </w:r>
      <w:r>
        <w:rPr>
          <w:sz w:val="26"/>
          <w:szCs w:val="26"/>
        </w:rPr>
        <w:t>.</w:t>
      </w:r>
      <w:r w:rsidR="00F5567F">
        <w:rPr>
          <w:sz w:val="26"/>
          <w:szCs w:val="26"/>
        </w:rPr>
        <w:t>” Federal courts will only consider habeas claims which were “fairly presented” in the state court. (</w:t>
      </w:r>
      <w:r w:rsidR="00F5567F">
        <w:rPr>
          <w:i/>
          <w:iCs/>
          <w:sz w:val="26"/>
          <w:szCs w:val="26"/>
        </w:rPr>
        <w:t>Duncan v. Henry</w:t>
      </w:r>
      <w:r w:rsidR="00F5567F">
        <w:rPr>
          <w:sz w:val="26"/>
          <w:szCs w:val="26"/>
        </w:rPr>
        <w:t xml:space="preserve"> (1995) 513 U.S. 364, 365.) In other words, a state prisoner must exhaust available state remedies (28 U.S.C. § 2254(b)(1)), thereby giving the State the “‘opportunity to pass upon and correct</w:t>
      </w:r>
      <w:r>
        <w:rPr>
          <w:sz w:val="26"/>
          <w:szCs w:val="26"/>
        </w:rPr>
        <w:t>’</w:t>
      </w:r>
      <w:r w:rsidR="00F5567F">
        <w:rPr>
          <w:sz w:val="26"/>
          <w:szCs w:val="26"/>
        </w:rPr>
        <w:t xml:space="preserve"> alleged violations of its prisoners’ federal rights.” (</w:t>
      </w:r>
      <w:r w:rsidR="00F5567F">
        <w:rPr>
          <w:i/>
          <w:iCs/>
          <w:sz w:val="26"/>
          <w:szCs w:val="26"/>
        </w:rPr>
        <w:t>Ibid</w:t>
      </w:r>
      <w:r w:rsidR="00F5567F">
        <w:rPr>
          <w:sz w:val="26"/>
          <w:szCs w:val="26"/>
        </w:rPr>
        <w:t>.</w:t>
      </w:r>
      <w:r>
        <w:rPr>
          <w:sz w:val="26"/>
          <w:szCs w:val="26"/>
        </w:rPr>
        <w:t>,</w:t>
      </w:r>
      <w:r w:rsidR="00F5567F">
        <w:rPr>
          <w:sz w:val="26"/>
          <w:szCs w:val="26"/>
        </w:rPr>
        <w:t xml:space="preserve"> quoting </w:t>
      </w:r>
      <w:r w:rsidR="00F5567F">
        <w:rPr>
          <w:i/>
          <w:iCs/>
          <w:sz w:val="26"/>
          <w:szCs w:val="26"/>
        </w:rPr>
        <w:t>Picard v. Connor</w:t>
      </w:r>
      <w:r w:rsidR="00F5567F">
        <w:rPr>
          <w:sz w:val="26"/>
          <w:szCs w:val="26"/>
        </w:rPr>
        <w:t xml:space="preserve"> (1971) 404 U.S. 270, 275.) The e</w:t>
      </w:r>
      <w:r w:rsidR="00F5567F" w:rsidRPr="00F5567F">
        <w:rPr>
          <w:sz w:val="26"/>
          <w:szCs w:val="26"/>
        </w:rPr>
        <w:t xml:space="preserve">xhaustion </w:t>
      </w:r>
      <w:r w:rsidR="00F5567F">
        <w:rPr>
          <w:sz w:val="26"/>
          <w:szCs w:val="26"/>
        </w:rPr>
        <w:t xml:space="preserve">requirement </w:t>
      </w:r>
      <w:r w:rsidR="00F5567F" w:rsidRPr="00F5567F">
        <w:rPr>
          <w:sz w:val="26"/>
          <w:szCs w:val="26"/>
        </w:rPr>
        <w:t xml:space="preserve">is based on “comity,” </w:t>
      </w:r>
      <w:r w:rsidR="00F5567F">
        <w:rPr>
          <w:sz w:val="26"/>
          <w:szCs w:val="26"/>
        </w:rPr>
        <w:t xml:space="preserve">meaning </w:t>
      </w:r>
      <w:r w:rsidR="00F5567F" w:rsidRPr="00F5567F">
        <w:rPr>
          <w:sz w:val="26"/>
          <w:szCs w:val="26"/>
        </w:rPr>
        <w:t>federal courts do not interfere needlessly in state court proceedings. Th</w:t>
      </w:r>
      <w:r w:rsidR="00F5567F">
        <w:rPr>
          <w:sz w:val="26"/>
          <w:szCs w:val="26"/>
        </w:rPr>
        <w:t>is is designed to “avoid[] the ‘unseemliness’</w:t>
      </w:r>
      <w:r w:rsidR="00F5567F" w:rsidRPr="00F5567F">
        <w:rPr>
          <w:sz w:val="26"/>
          <w:szCs w:val="26"/>
        </w:rPr>
        <w:t xml:space="preserve"> of a federal district court's overturning a state court conviction without the state courts having had an opportunity to correct the constitutional violation in the first instance.” (</w:t>
      </w:r>
      <w:r w:rsidR="00F5567F" w:rsidRPr="00F5567F">
        <w:rPr>
          <w:i/>
          <w:iCs/>
          <w:sz w:val="26"/>
          <w:szCs w:val="26"/>
        </w:rPr>
        <w:t xml:space="preserve">O'Sullivan v. </w:t>
      </w:r>
      <w:proofErr w:type="spellStart"/>
      <w:r w:rsidR="00F5567F" w:rsidRPr="00F5567F">
        <w:rPr>
          <w:i/>
          <w:iCs/>
          <w:sz w:val="26"/>
          <w:szCs w:val="26"/>
        </w:rPr>
        <w:t>Boerckel</w:t>
      </w:r>
      <w:proofErr w:type="spellEnd"/>
      <w:r w:rsidR="00F5567F" w:rsidRPr="00F5567F">
        <w:rPr>
          <w:i/>
          <w:iCs/>
          <w:sz w:val="26"/>
          <w:szCs w:val="26"/>
        </w:rPr>
        <w:t xml:space="preserve"> </w:t>
      </w:r>
      <w:r w:rsidR="00F5567F" w:rsidRPr="00F5567F">
        <w:rPr>
          <w:sz w:val="26"/>
          <w:szCs w:val="26"/>
        </w:rPr>
        <w:t>(1999) 526 U.S. 838, 845</w:t>
      </w:r>
      <w:r w:rsidR="00F5567F">
        <w:rPr>
          <w:sz w:val="26"/>
          <w:szCs w:val="26"/>
        </w:rPr>
        <w:t>.)</w:t>
      </w:r>
    </w:p>
    <w:p w14:paraId="0B76704B" w14:textId="77777777" w:rsidR="00734314" w:rsidRDefault="00734314"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59BEA704" w14:textId="7AF13208" w:rsidR="00734314" w:rsidRDefault="00734314"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Exhaustion requires presenting both the federal constitutional principle that controls each claim </w:t>
      </w:r>
      <w:r w:rsidRPr="00853108">
        <w:rPr>
          <w:i/>
          <w:sz w:val="26"/>
          <w:szCs w:val="26"/>
        </w:rPr>
        <w:t>and</w:t>
      </w:r>
      <w:r>
        <w:rPr>
          <w:sz w:val="26"/>
          <w:szCs w:val="26"/>
        </w:rPr>
        <w:t xml:space="preserve"> the operative facts underlying the claim</w:t>
      </w:r>
      <w:r w:rsidR="00853108" w:rsidRPr="00853108">
        <w:rPr>
          <w:sz w:val="26"/>
          <w:szCs w:val="26"/>
        </w:rPr>
        <w:t xml:space="preserve"> </w:t>
      </w:r>
      <w:r w:rsidR="00853108">
        <w:rPr>
          <w:sz w:val="26"/>
          <w:szCs w:val="26"/>
        </w:rPr>
        <w:t>to the state court</w:t>
      </w:r>
      <w:r>
        <w:rPr>
          <w:sz w:val="26"/>
          <w:szCs w:val="26"/>
        </w:rPr>
        <w:t>. (</w:t>
      </w:r>
      <w:r>
        <w:rPr>
          <w:i/>
          <w:iCs/>
          <w:sz w:val="26"/>
          <w:szCs w:val="26"/>
        </w:rPr>
        <w:t xml:space="preserve">Davis v. Silva </w:t>
      </w:r>
      <w:r>
        <w:rPr>
          <w:sz w:val="26"/>
          <w:szCs w:val="26"/>
        </w:rPr>
        <w:t xml:space="preserve">(9th Cir. 2008) 511 F.3d 1005, 1008-1009; </w:t>
      </w:r>
      <w:r>
        <w:rPr>
          <w:i/>
          <w:iCs/>
          <w:sz w:val="26"/>
          <w:szCs w:val="26"/>
        </w:rPr>
        <w:t xml:space="preserve">Weaver v. Thompson </w:t>
      </w:r>
      <w:r>
        <w:rPr>
          <w:sz w:val="26"/>
          <w:szCs w:val="26"/>
        </w:rPr>
        <w:t xml:space="preserve">(9th Cir. 1999) 197 F.3d 359, 364; see </w:t>
      </w:r>
      <w:r>
        <w:rPr>
          <w:i/>
          <w:iCs/>
          <w:sz w:val="26"/>
          <w:szCs w:val="26"/>
        </w:rPr>
        <w:t>Picard v. Connor, supra,</w:t>
      </w:r>
      <w:r>
        <w:rPr>
          <w:sz w:val="26"/>
          <w:szCs w:val="26"/>
        </w:rPr>
        <w:t xml:space="preserve"> 404 U.S. at pp. 277-278.) It is not enough to state abstract principles of law; </w:t>
      </w:r>
      <w:r>
        <w:rPr>
          <w:sz w:val="26"/>
          <w:szCs w:val="26"/>
        </w:rPr>
        <w:lastRenderedPageBreak/>
        <w:t>an actual legal argument, tied to the facts of the case, must be made.</w:t>
      </w:r>
    </w:p>
    <w:p w14:paraId="12194AE7" w14:textId="77777777" w:rsidR="009A76CA" w:rsidRDefault="009A76CA"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021A2005" w14:textId="316322A4" w:rsidR="00837C3E" w:rsidRPr="00837C3E" w:rsidRDefault="00837C3E"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Some issues are so closely connected with a specific Supreme Court case </w:t>
      </w:r>
      <w:r w:rsidR="00853108">
        <w:rPr>
          <w:sz w:val="26"/>
          <w:szCs w:val="26"/>
        </w:rPr>
        <w:t xml:space="preserve">that </w:t>
      </w:r>
      <w:r>
        <w:rPr>
          <w:sz w:val="26"/>
          <w:szCs w:val="26"/>
        </w:rPr>
        <w:t xml:space="preserve">the reference to the case will “federalize” the claim. For </w:t>
      </w:r>
      <w:r w:rsidR="002B4960">
        <w:rPr>
          <w:sz w:val="26"/>
          <w:szCs w:val="26"/>
        </w:rPr>
        <w:t>ex</w:t>
      </w:r>
      <w:r>
        <w:rPr>
          <w:sz w:val="26"/>
          <w:szCs w:val="26"/>
        </w:rPr>
        <w:t xml:space="preserve">ample, raising a </w:t>
      </w:r>
      <w:r>
        <w:rPr>
          <w:i/>
          <w:sz w:val="26"/>
          <w:szCs w:val="26"/>
        </w:rPr>
        <w:t>Miranda</w:t>
      </w:r>
      <w:r>
        <w:rPr>
          <w:sz w:val="26"/>
          <w:szCs w:val="26"/>
        </w:rPr>
        <w:t xml:space="preserve"> issue in reliance on </w:t>
      </w:r>
      <w:r>
        <w:rPr>
          <w:i/>
          <w:iCs/>
          <w:sz w:val="26"/>
          <w:szCs w:val="26"/>
        </w:rPr>
        <w:t>Miranda v. Arizona</w:t>
      </w:r>
      <w:r>
        <w:rPr>
          <w:sz w:val="26"/>
          <w:szCs w:val="26"/>
        </w:rPr>
        <w:t xml:space="preserve"> (1966) 384 U.S. 436</w:t>
      </w:r>
      <w:r w:rsidR="002B4960">
        <w:rPr>
          <w:sz w:val="26"/>
          <w:szCs w:val="26"/>
        </w:rPr>
        <w:t xml:space="preserve"> will</w:t>
      </w:r>
      <w:r>
        <w:rPr>
          <w:sz w:val="26"/>
          <w:szCs w:val="26"/>
        </w:rPr>
        <w:t xml:space="preserve"> </w:t>
      </w:r>
      <w:r w:rsidR="002B4960">
        <w:rPr>
          <w:sz w:val="26"/>
          <w:szCs w:val="26"/>
        </w:rPr>
        <w:t>automatically</w:t>
      </w:r>
      <w:r>
        <w:rPr>
          <w:sz w:val="26"/>
          <w:szCs w:val="26"/>
        </w:rPr>
        <w:t xml:space="preserve"> be federalized. Raising a claim of discrimination in jury selection in reliance on </w:t>
      </w:r>
      <w:r>
        <w:rPr>
          <w:i/>
          <w:iCs/>
          <w:sz w:val="26"/>
          <w:szCs w:val="26"/>
        </w:rPr>
        <w:t xml:space="preserve">Batson v. Kentucky </w:t>
      </w:r>
      <w:r>
        <w:rPr>
          <w:sz w:val="26"/>
          <w:szCs w:val="26"/>
        </w:rPr>
        <w:t>(1986) (1986) 476 U.S. 79 is automatically federalized.</w:t>
      </w:r>
      <w:r w:rsidR="009A76CA">
        <w:rPr>
          <w:sz w:val="26"/>
          <w:szCs w:val="26"/>
        </w:rPr>
        <w:t xml:space="preserve"> </w:t>
      </w:r>
    </w:p>
    <w:p w14:paraId="3F4B11F2" w14:textId="77777777" w:rsidR="00F5567F" w:rsidRDefault="00F5567F"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3DFC3840" w14:textId="77777777" w:rsidR="00F5567F" w:rsidRDefault="00F5567F"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A review of some cases illustrates the pitfalls of the exhaustion requirement:</w:t>
      </w:r>
    </w:p>
    <w:p w14:paraId="1006B6BC" w14:textId="77777777" w:rsidR="00F5567F" w:rsidRDefault="00F5567F"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C9D08B6" w14:textId="77777777" w:rsidR="00F5567F" w:rsidRDefault="00F5567F"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In </w:t>
      </w:r>
      <w:r>
        <w:rPr>
          <w:b/>
          <w:bCs/>
          <w:i/>
          <w:iCs/>
          <w:sz w:val="26"/>
          <w:szCs w:val="26"/>
        </w:rPr>
        <w:t xml:space="preserve">Duncan v. Henry, </w:t>
      </w:r>
      <w:r>
        <w:rPr>
          <w:i/>
          <w:iCs/>
          <w:sz w:val="26"/>
          <w:szCs w:val="26"/>
        </w:rPr>
        <w:t>supra,</w:t>
      </w:r>
      <w:r>
        <w:rPr>
          <w:b/>
          <w:bCs/>
          <w:i/>
          <w:iCs/>
          <w:sz w:val="26"/>
          <w:szCs w:val="26"/>
        </w:rPr>
        <w:t xml:space="preserve"> </w:t>
      </w:r>
      <w:r>
        <w:rPr>
          <w:sz w:val="26"/>
          <w:szCs w:val="26"/>
        </w:rPr>
        <w:t xml:space="preserve">513 U.S. 364, </w:t>
      </w:r>
      <w:r w:rsidR="00853108">
        <w:rPr>
          <w:sz w:val="26"/>
          <w:szCs w:val="26"/>
        </w:rPr>
        <w:t xml:space="preserve">on appeal </w:t>
      </w:r>
      <w:r>
        <w:rPr>
          <w:sz w:val="26"/>
          <w:szCs w:val="26"/>
        </w:rPr>
        <w:t xml:space="preserve">the defendant argued the admission of testimony </w:t>
      </w:r>
      <w:r w:rsidR="00853108">
        <w:rPr>
          <w:sz w:val="26"/>
          <w:szCs w:val="26"/>
        </w:rPr>
        <w:t xml:space="preserve">that </w:t>
      </w:r>
      <w:r>
        <w:rPr>
          <w:sz w:val="26"/>
          <w:szCs w:val="26"/>
        </w:rPr>
        <w:t xml:space="preserve">he had molested someone 20 years </w:t>
      </w:r>
      <w:r w:rsidR="00853108">
        <w:rPr>
          <w:sz w:val="26"/>
          <w:szCs w:val="26"/>
        </w:rPr>
        <w:t xml:space="preserve">earlier </w:t>
      </w:r>
      <w:r>
        <w:rPr>
          <w:sz w:val="26"/>
          <w:szCs w:val="26"/>
        </w:rPr>
        <w:t>violated Evidence Code section 352. In federal court, he argued the admission of that evidence violated federal due process. The Supreme Court held he had failed to exhaust state remedies because he never raised the federal due process claim in state court.</w:t>
      </w:r>
      <w:r w:rsidR="00D56311">
        <w:rPr>
          <w:sz w:val="26"/>
          <w:szCs w:val="26"/>
        </w:rPr>
        <w:t xml:space="preserve"> The defendant, a priest convicted of child molestation, had obtained relief in the federal district court. The failure to federalize his claim of s</w:t>
      </w:r>
      <w:r w:rsidR="00853108">
        <w:rPr>
          <w:sz w:val="26"/>
          <w:szCs w:val="26"/>
        </w:rPr>
        <w:t>tate law error deprived him of</w:t>
      </w:r>
      <w:r w:rsidR="00D56311">
        <w:rPr>
          <w:sz w:val="26"/>
          <w:szCs w:val="26"/>
        </w:rPr>
        <w:t xml:space="preserve"> reversal.</w:t>
      </w:r>
    </w:p>
    <w:p w14:paraId="5F6413B8" w14:textId="77777777" w:rsidR="00F5567F" w:rsidRDefault="00F5567F"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D555F60" w14:textId="2D872FC0" w:rsidR="00F5567F" w:rsidRDefault="00F5567F"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In </w:t>
      </w:r>
      <w:r>
        <w:rPr>
          <w:b/>
          <w:bCs/>
          <w:i/>
          <w:iCs/>
          <w:sz w:val="26"/>
          <w:szCs w:val="26"/>
        </w:rPr>
        <w:t>Picard v. Connor</w:t>
      </w:r>
      <w:r>
        <w:rPr>
          <w:i/>
          <w:iCs/>
          <w:sz w:val="26"/>
          <w:szCs w:val="26"/>
        </w:rPr>
        <w:t>, supra,</w:t>
      </w:r>
      <w:r>
        <w:rPr>
          <w:sz w:val="26"/>
          <w:szCs w:val="26"/>
        </w:rPr>
        <w:t xml:space="preserve"> 404 U.S. 270, Connor argued </w:t>
      </w:r>
      <w:r w:rsidR="009A76CA">
        <w:rPr>
          <w:sz w:val="26"/>
          <w:szCs w:val="26"/>
        </w:rPr>
        <w:t xml:space="preserve">in state court </w:t>
      </w:r>
      <w:r>
        <w:rPr>
          <w:sz w:val="26"/>
          <w:szCs w:val="26"/>
        </w:rPr>
        <w:t xml:space="preserve">the procedure </w:t>
      </w:r>
      <w:r w:rsidR="00853108">
        <w:rPr>
          <w:sz w:val="26"/>
          <w:szCs w:val="26"/>
        </w:rPr>
        <w:t xml:space="preserve">under </w:t>
      </w:r>
      <w:r>
        <w:rPr>
          <w:sz w:val="26"/>
          <w:szCs w:val="26"/>
        </w:rPr>
        <w:t xml:space="preserve">which he was brought to trial violated </w:t>
      </w:r>
      <w:r w:rsidR="002B4960">
        <w:rPr>
          <w:sz w:val="26"/>
          <w:szCs w:val="26"/>
        </w:rPr>
        <w:t>Massachusetts</w:t>
      </w:r>
      <w:r>
        <w:rPr>
          <w:sz w:val="26"/>
          <w:szCs w:val="26"/>
        </w:rPr>
        <w:t xml:space="preserve"> law. The state court of appeal mentioned the equal protection clause in rejecting that claim. In federal court, Connor</w:t>
      </w:r>
      <w:r w:rsidR="00853108">
        <w:rPr>
          <w:sz w:val="26"/>
          <w:szCs w:val="26"/>
        </w:rPr>
        <w:t>—</w:t>
      </w:r>
      <w:r>
        <w:rPr>
          <w:sz w:val="26"/>
          <w:szCs w:val="26"/>
        </w:rPr>
        <w:t>for the first time</w:t>
      </w:r>
      <w:r w:rsidR="00853108">
        <w:rPr>
          <w:sz w:val="26"/>
          <w:szCs w:val="26"/>
        </w:rPr>
        <w:t>—</w:t>
      </w:r>
      <w:r>
        <w:rPr>
          <w:sz w:val="26"/>
          <w:szCs w:val="26"/>
        </w:rPr>
        <w:t xml:space="preserve"> alleged an equal protection violation. The federal court of appeal agreed the procedure violated equal protection. The Supreme Court reversed because the equal protection claim was never fairly presented in state court.</w:t>
      </w:r>
    </w:p>
    <w:p w14:paraId="6F389E12" w14:textId="77777777" w:rsidR="00F5567F" w:rsidRDefault="00F5567F"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A14FB38" w14:textId="3033B887" w:rsidR="00F5567F" w:rsidRDefault="00F5567F"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In </w:t>
      </w:r>
      <w:r>
        <w:rPr>
          <w:b/>
          <w:bCs/>
          <w:i/>
          <w:iCs/>
          <w:sz w:val="26"/>
          <w:szCs w:val="26"/>
        </w:rPr>
        <w:t xml:space="preserve">Anderson v. </w:t>
      </w:r>
      <w:proofErr w:type="spellStart"/>
      <w:r>
        <w:rPr>
          <w:b/>
          <w:bCs/>
          <w:i/>
          <w:iCs/>
          <w:sz w:val="26"/>
          <w:szCs w:val="26"/>
        </w:rPr>
        <w:t>Harless</w:t>
      </w:r>
      <w:proofErr w:type="spellEnd"/>
      <w:r>
        <w:rPr>
          <w:sz w:val="26"/>
          <w:szCs w:val="26"/>
        </w:rPr>
        <w:t xml:space="preserve"> (1982) 459 U.S. 3, a Michigan man convicted of murder argued a jury instruction permitting the jury to imply m</w:t>
      </w:r>
      <w:r w:rsidR="00D56311">
        <w:rPr>
          <w:sz w:val="26"/>
          <w:szCs w:val="26"/>
        </w:rPr>
        <w:t>alice from use of a weapon was an improper mandatory presumption</w:t>
      </w:r>
      <w:r w:rsidR="009A76CA">
        <w:rPr>
          <w:sz w:val="26"/>
          <w:szCs w:val="26"/>
        </w:rPr>
        <w:t xml:space="preserve">. He </w:t>
      </w:r>
      <w:r>
        <w:rPr>
          <w:sz w:val="26"/>
          <w:szCs w:val="26"/>
        </w:rPr>
        <w:t>cited a published Michigan case</w:t>
      </w:r>
      <w:r w:rsidR="009A76CA">
        <w:rPr>
          <w:sz w:val="26"/>
          <w:szCs w:val="26"/>
        </w:rPr>
        <w:t xml:space="preserve"> to support his argument</w:t>
      </w:r>
      <w:r>
        <w:rPr>
          <w:sz w:val="26"/>
          <w:szCs w:val="26"/>
        </w:rPr>
        <w:t xml:space="preserve">. </w:t>
      </w:r>
      <w:r w:rsidR="00D56311">
        <w:rPr>
          <w:sz w:val="26"/>
          <w:szCs w:val="26"/>
        </w:rPr>
        <w:t>He obtained a federal habeas corpus grant</w:t>
      </w:r>
      <w:r w:rsidR="00853108">
        <w:rPr>
          <w:sz w:val="26"/>
          <w:szCs w:val="26"/>
        </w:rPr>
        <w:t xml:space="preserve">, but </w:t>
      </w:r>
      <w:r w:rsidR="00D56311">
        <w:rPr>
          <w:sz w:val="26"/>
          <w:szCs w:val="26"/>
        </w:rPr>
        <w:t xml:space="preserve">the Supreme Court reversed. </w:t>
      </w:r>
      <w:r>
        <w:rPr>
          <w:sz w:val="26"/>
          <w:szCs w:val="26"/>
        </w:rPr>
        <w:t xml:space="preserve">Even though the cited </w:t>
      </w:r>
      <w:r w:rsidR="00D56311">
        <w:rPr>
          <w:sz w:val="26"/>
          <w:szCs w:val="26"/>
        </w:rPr>
        <w:t xml:space="preserve">Michigan </w:t>
      </w:r>
      <w:r>
        <w:rPr>
          <w:sz w:val="26"/>
          <w:szCs w:val="26"/>
        </w:rPr>
        <w:t xml:space="preserve">case referred to the Sixth and Fourteenth Amendments, the claim </w:t>
      </w:r>
      <w:r w:rsidR="00853108">
        <w:rPr>
          <w:sz w:val="26"/>
          <w:szCs w:val="26"/>
        </w:rPr>
        <w:t xml:space="preserve">that </w:t>
      </w:r>
      <w:r>
        <w:rPr>
          <w:sz w:val="26"/>
          <w:szCs w:val="26"/>
        </w:rPr>
        <w:t xml:space="preserve">the instruction unconstitutionally shifted the burden of proof to respondent and was inconsistent with the presumption of innocence under </w:t>
      </w:r>
      <w:proofErr w:type="spellStart"/>
      <w:r>
        <w:rPr>
          <w:i/>
          <w:iCs/>
          <w:sz w:val="26"/>
          <w:szCs w:val="26"/>
        </w:rPr>
        <w:t>Sandstrom</w:t>
      </w:r>
      <w:proofErr w:type="spellEnd"/>
      <w:r>
        <w:rPr>
          <w:i/>
          <w:iCs/>
          <w:sz w:val="26"/>
          <w:szCs w:val="26"/>
        </w:rPr>
        <w:t xml:space="preserve"> v. Montana</w:t>
      </w:r>
      <w:r>
        <w:rPr>
          <w:sz w:val="26"/>
          <w:szCs w:val="26"/>
        </w:rPr>
        <w:t xml:space="preserve"> (1979) 442 U.S. 510 was not fairly presented to the state court.</w:t>
      </w:r>
      <w:r w:rsidR="00D56311">
        <w:rPr>
          <w:sz w:val="26"/>
          <w:szCs w:val="26"/>
        </w:rPr>
        <w:t xml:space="preserve"> </w:t>
      </w:r>
      <w:r w:rsidR="00853108">
        <w:rPr>
          <w:sz w:val="26"/>
          <w:szCs w:val="26"/>
        </w:rPr>
        <w:t xml:space="preserve">As </w:t>
      </w:r>
      <w:r w:rsidR="00D56311">
        <w:rPr>
          <w:sz w:val="26"/>
          <w:szCs w:val="26"/>
        </w:rPr>
        <w:t xml:space="preserve">appellate counsel did not cite </w:t>
      </w:r>
      <w:proofErr w:type="spellStart"/>
      <w:r w:rsidR="00D56311">
        <w:rPr>
          <w:i/>
          <w:sz w:val="26"/>
          <w:szCs w:val="26"/>
        </w:rPr>
        <w:t>Sandstrom</w:t>
      </w:r>
      <w:proofErr w:type="spellEnd"/>
      <w:r w:rsidR="00D56311">
        <w:rPr>
          <w:sz w:val="26"/>
          <w:szCs w:val="26"/>
        </w:rPr>
        <w:t xml:space="preserve"> or expressly cite the underlying Sixth and Fourteenth Amendment bases for the claim, </w:t>
      </w:r>
      <w:r w:rsidR="00853108">
        <w:rPr>
          <w:sz w:val="26"/>
          <w:szCs w:val="26"/>
        </w:rPr>
        <w:t>the federal reversal of the</w:t>
      </w:r>
      <w:r w:rsidR="00D56311">
        <w:rPr>
          <w:sz w:val="26"/>
          <w:szCs w:val="26"/>
        </w:rPr>
        <w:t xml:space="preserve"> murder conviction</w:t>
      </w:r>
      <w:r w:rsidR="00853108">
        <w:rPr>
          <w:sz w:val="26"/>
          <w:szCs w:val="26"/>
        </w:rPr>
        <w:t xml:space="preserve"> was lost</w:t>
      </w:r>
      <w:r w:rsidR="00D56311">
        <w:rPr>
          <w:sz w:val="26"/>
          <w:szCs w:val="26"/>
        </w:rPr>
        <w:t>.</w:t>
      </w:r>
    </w:p>
    <w:p w14:paraId="1EB1E150" w14:textId="77777777" w:rsidR="00E9347C" w:rsidRPr="00D56311" w:rsidRDefault="00E9347C"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41F675BA" w14:textId="77777777" w:rsidR="00F5567F" w:rsidRDefault="00F5567F"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270F2701" w14:textId="77777777" w:rsidR="00F5567F" w:rsidRDefault="00F5567F"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In </w:t>
      </w:r>
      <w:r>
        <w:rPr>
          <w:b/>
          <w:bCs/>
          <w:i/>
          <w:iCs/>
          <w:sz w:val="26"/>
          <w:szCs w:val="26"/>
        </w:rPr>
        <w:t xml:space="preserve">Petersen v. </w:t>
      </w:r>
      <w:proofErr w:type="spellStart"/>
      <w:r>
        <w:rPr>
          <w:b/>
          <w:bCs/>
          <w:i/>
          <w:iCs/>
          <w:sz w:val="26"/>
          <w:szCs w:val="26"/>
        </w:rPr>
        <w:t>Lempert</w:t>
      </w:r>
      <w:proofErr w:type="spellEnd"/>
      <w:r>
        <w:rPr>
          <w:sz w:val="26"/>
          <w:szCs w:val="26"/>
        </w:rPr>
        <w:t xml:space="preserve"> (9th Cir. 2002) 319 F.3d 1153, the defendant claim</w:t>
      </w:r>
      <w:r w:rsidR="00853108">
        <w:rPr>
          <w:sz w:val="26"/>
          <w:szCs w:val="26"/>
        </w:rPr>
        <w:t>ed</w:t>
      </w:r>
      <w:r>
        <w:rPr>
          <w:sz w:val="26"/>
          <w:szCs w:val="26"/>
        </w:rPr>
        <w:t xml:space="preserve">: </w:t>
      </w:r>
    </w:p>
    <w:p w14:paraId="0B582151" w14:textId="77777777" w:rsidR="00F5567F" w:rsidRDefault="00F5567F"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4F02CCA2" w14:textId="77777777" w:rsidR="00F5567F" w:rsidRDefault="00F5567F"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6"/>
          <w:szCs w:val="26"/>
        </w:rPr>
      </w:pPr>
      <w:r>
        <w:rPr>
          <w:sz w:val="26"/>
          <w:szCs w:val="26"/>
        </w:rPr>
        <w:t xml:space="preserve">Failure of trial defense counsel to specifically advise a defendant that a letter he proposes to submit to the Court as a part of the sentencing process contains admissions of facts constituting irrefutable evidence of aggravating factors justifying an upward departure sentence is not adequate assistance of counsel, within the meaning of Article 1, Section 11 of the Oregon Constitution, </w:t>
      </w:r>
      <w:r>
        <w:rPr>
          <w:i/>
          <w:iCs/>
          <w:sz w:val="26"/>
          <w:szCs w:val="26"/>
        </w:rPr>
        <w:t>Chew v. State of Oregon</w:t>
      </w:r>
      <w:r>
        <w:rPr>
          <w:sz w:val="26"/>
          <w:szCs w:val="26"/>
        </w:rPr>
        <w:t xml:space="preserve">, 121 Or App 474, 477, 855 P.2d 1120 (1993) and </w:t>
      </w:r>
      <w:proofErr w:type="spellStart"/>
      <w:r>
        <w:rPr>
          <w:i/>
          <w:iCs/>
          <w:sz w:val="26"/>
          <w:szCs w:val="26"/>
        </w:rPr>
        <w:t>Krummacher</w:t>
      </w:r>
      <w:proofErr w:type="spellEnd"/>
      <w:r>
        <w:rPr>
          <w:i/>
          <w:iCs/>
          <w:sz w:val="26"/>
          <w:szCs w:val="26"/>
        </w:rPr>
        <w:t xml:space="preserve"> v. </w:t>
      </w:r>
      <w:proofErr w:type="spellStart"/>
      <w:r>
        <w:rPr>
          <w:i/>
          <w:iCs/>
          <w:sz w:val="26"/>
          <w:szCs w:val="26"/>
        </w:rPr>
        <w:t>Gierloff</w:t>
      </w:r>
      <w:proofErr w:type="spellEnd"/>
      <w:r>
        <w:rPr>
          <w:sz w:val="26"/>
          <w:szCs w:val="26"/>
        </w:rPr>
        <w:t>, 290 Or 867, 627 P.2d 458 (1981).</w:t>
      </w:r>
    </w:p>
    <w:p w14:paraId="39714323" w14:textId="77777777" w:rsidR="00F5567F" w:rsidRDefault="00F5567F"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492958DA" w14:textId="77777777" w:rsidR="00F5567F" w:rsidRDefault="000D7DE5"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I</w:t>
      </w:r>
      <w:r w:rsidR="00853108">
        <w:rPr>
          <w:sz w:val="26"/>
          <w:szCs w:val="26"/>
        </w:rPr>
        <w:t xml:space="preserve">n federal court </w:t>
      </w:r>
      <w:r>
        <w:rPr>
          <w:sz w:val="26"/>
          <w:szCs w:val="26"/>
        </w:rPr>
        <w:t>h</w:t>
      </w:r>
      <w:r w:rsidR="00F5567F">
        <w:rPr>
          <w:sz w:val="26"/>
          <w:szCs w:val="26"/>
        </w:rPr>
        <w:t xml:space="preserve">is Sixth Amendment claim was rejected because the federal claim </w:t>
      </w:r>
      <w:r>
        <w:rPr>
          <w:sz w:val="26"/>
          <w:szCs w:val="26"/>
        </w:rPr>
        <w:t xml:space="preserve">had not been </w:t>
      </w:r>
      <w:r w:rsidR="00F5567F">
        <w:rPr>
          <w:sz w:val="26"/>
          <w:szCs w:val="26"/>
        </w:rPr>
        <w:t>fairly presented in state court.</w:t>
      </w:r>
    </w:p>
    <w:p w14:paraId="52427371" w14:textId="77777777" w:rsidR="00F5567F" w:rsidRDefault="00F5567F"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5A53A47E" w14:textId="77777777" w:rsidR="00F5567F" w:rsidRDefault="00F5567F"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In</w:t>
      </w:r>
      <w:r>
        <w:rPr>
          <w:i/>
          <w:iCs/>
          <w:sz w:val="26"/>
          <w:szCs w:val="26"/>
        </w:rPr>
        <w:t xml:space="preserve"> </w:t>
      </w:r>
      <w:r>
        <w:rPr>
          <w:b/>
          <w:bCs/>
          <w:i/>
          <w:iCs/>
          <w:sz w:val="26"/>
          <w:szCs w:val="26"/>
        </w:rPr>
        <w:t>Baldwin v. Reese</w:t>
      </w:r>
      <w:r>
        <w:rPr>
          <w:sz w:val="26"/>
          <w:szCs w:val="26"/>
        </w:rPr>
        <w:t xml:space="preserve"> (2004) 541 U.S. 27 Reese filed a habeas petition in an Oregon appellate court raising an ineffective assistance of counsel claim and cit</w:t>
      </w:r>
      <w:r w:rsidR="000D7DE5">
        <w:rPr>
          <w:sz w:val="26"/>
          <w:szCs w:val="26"/>
        </w:rPr>
        <w:t>ed</w:t>
      </w:r>
      <w:r>
        <w:rPr>
          <w:sz w:val="26"/>
          <w:szCs w:val="26"/>
        </w:rPr>
        <w:t xml:space="preserve"> federal law. When the petition was denied, he sought review with the Oregon Supreme Court. The review petition asserted that Reese had received “ineffective assistance of both trial court and appellate court counsel” </w:t>
      </w:r>
      <w:r w:rsidR="002B4960">
        <w:rPr>
          <w:sz w:val="26"/>
          <w:szCs w:val="26"/>
        </w:rPr>
        <w:t>and added</w:t>
      </w:r>
      <w:r w:rsidR="000D7DE5">
        <w:rPr>
          <w:sz w:val="26"/>
          <w:szCs w:val="26"/>
        </w:rPr>
        <w:t xml:space="preserve">, </w:t>
      </w:r>
      <w:r>
        <w:rPr>
          <w:sz w:val="26"/>
          <w:szCs w:val="26"/>
        </w:rPr>
        <w:t xml:space="preserve">“his </w:t>
      </w:r>
      <w:r w:rsidR="002B4960">
        <w:rPr>
          <w:sz w:val="26"/>
          <w:szCs w:val="26"/>
        </w:rPr>
        <w:t>imprisonment is</w:t>
      </w:r>
      <w:r>
        <w:rPr>
          <w:sz w:val="26"/>
          <w:szCs w:val="26"/>
        </w:rPr>
        <w:t xml:space="preserve"> in violation of [Oregon state law].” The U.S. Supreme Court held the federal claim was not fairly presented to the state's highest court.</w:t>
      </w:r>
    </w:p>
    <w:p w14:paraId="55DA6BEF" w14:textId="77777777" w:rsidR="00F5567F" w:rsidRDefault="00F5567F"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376B9AD3" w14:textId="13A51F05" w:rsidR="00F5567F" w:rsidRDefault="00F5567F" w:rsidP="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b/>
          <w:bCs/>
          <w:sz w:val="26"/>
          <w:szCs w:val="26"/>
        </w:rPr>
        <w:t xml:space="preserve">PRACTICE POINTER: </w:t>
      </w:r>
      <w:r>
        <w:rPr>
          <w:sz w:val="26"/>
          <w:szCs w:val="26"/>
        </w:rPr>
        <w:t>To satisfy the exhaustion requirement</w:t>
      </w:r>
      <w:r w:rsidR="000D7DE5">
        <w:rPr>
          <w:sz w:val="26"/>
          <w:szCs w:val="26"/>
        </w:rPr>
        <w:t>,</w:t>
      </w:r>
      <w:r>
        <w:rPr>
          <w:sz w:val="26"/>
          <w:szCs w:val="26"/>
        </w:rPr>
        <w:t xml:space="preserve"> </w:t>
      </w:r>
      <w:r w:rsidR="000D7DE5">
        <w:rPr>
          <w:sz w:val="26"/>
          <w:szCs w:val="26"/>
        </w:rPr>
        <w:t xml:space="preserve">you </w:t>
      </w:r>
      <w:r w:rsidR="009A76CA">
        <w:rPr>
          <w:sz w:val="26"/>
          <w:szCs w:val="26"/>
        </w:rPr>
        <w:t>should</w:t>
      </w:r>
      <w:r w:rsidR="000D7DE5">
        <w:rPr>
          <w:sz w:val="26"/>
          <w:szCs w:val="26"/>
        </w:rPr>
        <w:t xml:space="preserve"> </w:t>
      </w:r>
      <w:r>
        <w:rPr>
          <w:sz w:val="26"/>
          <w:szCs w:val="26"/>
        </w:rPr>
        <w:t xml:space="preserve">expressly cite the applicable federal constitutional </w:t>
      </w:r>
      <w:r w:rsidR="009A76CA">
        <w:rPr>
          <w:sz w:val="26"/>
          <w:szCs w:val="26"/>
        </w:rPr>
        <w:t>amendment</w:t>
      </w:r>
      <w:r>
        <w:rPr>
          <w:sz w:val="26"/>
          <w:szCs w:val="26"/>
        </w:rPr>
        <w:t xml:space="preserve"> at stake a</w:t>
      </w:r>
      <w:r w:rsidR="000D7DE5">
        <w:rPr>
          <w:sz w:val="26"/>
          <w:szCs w:val="26"/>
        </w:rPr>
        <w:t xml:space="preserve">long with </w:t>
      </w:r>
      <w:r>
        <w:rPr>
          <w:sz w:val="26"/>
          <w:szCs w:val="26"/>
        </w:rPr>
        <w:t>controlling United States Supreme Court precedent. Include the same express citations in your petition for review. A useful technique is to cite the applicable federal constitutional provision in your argument heading. By doing so</w:t>
      </w:r>
      <w:r w:rsidR="000D7DE5">
        <w:rPr>
          <w:sz w:val="26"/>
          <w:szCs w:val="26"/>
        </w:rPr>
        <w:t>,</w:t>
      </w:r>
      <w:r>
        <w:rPr>
          <w:sz w:val="26"/>
          <w:szCs w:val="26"/>
        </w:rPr>
        <w:t xml:space="preserve"> you will never inadvertently fail to exhaust your claim in state court.</w:t>
      </w:r>
    </w:p>
    <w:p w14:paraId="361F52D1" w14:textId="77777777" w:rsidR="00F5567F" w:rsidRDefault="00F5567F"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AB8DE4F" w14:textId="77777777" w:rsidR="005972B6" w:rsidRDefault="005972B6"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b/>
          <w:sz w:val="26"/>
          <w:szCs w:val="26"/>
        </w:rPr>
        <w:t>C.</w:t>
      </w:r>
      <w:r>
        <w:rPr>
          <w:b/>
          <w:sz w:val="26"/>
          <w:szCs w:val="26"/>
        </w:rPr>
        <w:tab/>
        <w:t>HOW TO FEDERALIZE A CLAIM</w:t>
      </w:r>
    </w:p>
    <w:p w14:paraId="51357A5A" w14:textId="77777777" w:rsidR="005972B6" w:rsidRDefault="005972B6"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0BA3BFFE" w14:textId="77777777" w:rsidR="005972B6" w:rsidRDefault="005972B6" w:rsidP="00297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6"/>
          <w:szCs w:val="26"/>
        </w:rPr>
      </w:pPr>
      <w:r>
        <w:rPr>
          <w:sz w:val="26"/>
          <w:szCs w:val="26"/>
        </w:rPr>
        <w:t>Federalization is relatively simple. “A litigant wishing to raise a federal issue can easily indicate the federal law basis for his claim in a state court petition or brief, for example, by citing in conjunction with the claim the federal source of law on which he relies or a case deciding such a claim on federal grounds, o</w:t>
      </w:r>
      <w:r w:rsidR="000D7DE5">
        <w:rPr>
          <w:sz w:val="26"/>
          <w:szCs w:val="26"/>
        </w:rPr>
        <w:t>r by simply labeling the claim ‘</w:t>
      </w:r>
      <w:r>
        <w:rPr>
          <w:sz w:val="26"/>
          <w:szCs w:val="26"/>
        </w:rPr>
        <w:t>federal.</w:t>
      </w:r>
      <w:r w:rsidR="000D7DE5">
        <w:rPr>
          <w:sz w:val="26"/>
          <w:szCs w:val="26"/>
        </w:rPr>
        <w:t>’</w:t>
      </w:r>
      <w:r>
        <w:rPr>
          <w:sz w:val="26"/>
          <w:szCs w:val="26"/>
        </w:rPr>
        <w:t>” (</w:t>
      </w:r>
      <w:r>
        <w:rPr>
          <w:i/>
          <w:iCs/>
          <w:sz w:val="26"/>
          <w:szCs w:val="26"/>
        </w:rPr>
        <w:t xml:space="preserve">Baldwin v. Reese, supra, </w:t>
      </w:r>
      <w:r>
        <w:rPr>
          <w:sz w:val="26"/>
          <w:szCs w:val="26"/>
        </w:rPr>
        <w:t>541 U.S. at p. 32.)</w:t>
      </w:r>
    </w:p>
    <w:p w14:paraId="240918F7" w14:textId="77777777" w:rsidR="005972B6" w:rsidRDefault="005972B6" w:rsidP="00297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6"/>
          <w:szCs w:val="26"/>
        </w:rPr>
      </w:pPr>
    </w:p>
    <w:p w14:paraId="0C0F7D39" w14:textId="77777777" w:rsidR="005972B6" w:rsidRDefault="005972B6" w:rsidP="00297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6"/>
          <w:szCs w:val="26"/>
        </w:rPr>
      </w:pPr>
      <w:r>
        <w:rPr>
          <w:sz w:val="26"/>
          <w:szCs w:val="26"/>
        </w:rPr>
        <w:t xml:space="preserve">The federal claim should be explicit and clear. An appellant only has to set forth a clearly stated federal-law basis for his or her claim, along with the basic operative facts on which it is founded. The </w:t>
      </w:r>
      <w:r w:rsidR="000D7DE5">
        <w:rPr>
          <w:sz w:val="26"/>
          <w:szCs w:val="26"/>
        </w:rPr>
        <w:t xml:space="preserve">claim’s </w:t>
      </w:r>
      <w:r>
        <w:rPr>
          <w:sz w:val="26"/>
          <w:szCs w:val="26"/>
        </w:rPr>
        <w:t xml:space="preserve">federal nature </w:t>
      </w:r>
      <w:r w:rsidR="000D7DE5">
        <w:rPr>
          <w:sz w:val="26"/>
          <w:szCs w:val="26"/>
        </w:rPr>
        <w:t xml:space="preserve">need not </w:t>
      </w:r>
      <w:r>
        <w:rPr>
          <w:sz w:val="26"/>
          <w:szCs w:val="26"/>
        </w:rPr>
        <w:t>be in any particular place in the argument nor in the argument caption</w:t>
      </w:r>
      <w:r w:rsidR="009E3F37">
        <w:rPr>
          <w:sz w:val="26"/>
          <w:szCs w:val="26"/>
        </w:rPr>
        <w:t xml:space="preserve">. </w:t>
      </w:r>
    </w:p>
    <w:p w14:paraId="49439DBE" w14:textId="77777777" w:rsidR="009E3F37" w:rsidRDefault="009E3F37" w:rsidP="00297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6"/>
          <w:szCs w:val="26"/>
        </w:rPr>
      </w:pPr>
    </w:p>
    <w:p w14:paraId="4207580B" w14:textId="77777777" w:rsidR="009E3F37" w:rsidRDefault="009E3F37" w:rsidP="00297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 w:val="26"/>
          <w:szCs w:val="26"/>
          <w:u w:val="single"/>
        </w:rPr>
      </w:pPr>
      <w:r>
        <w:rPr>
          <w:sz w:val="26"/>
          <w:szCs w:val="26"/>
        </w:rPr>
        <w:t>Some maintain it is necessary to federalize in the caption a</w:t>
      </w:r>
      <w:r w:rsidR="002B7B3C">
        <w:rPr>
          <w:sz w:val="26"/>
          <w:szCs w:val="26"/>
        </w:rPr>
        <w:t xml:space="preserve">nd </w:t>
      </w:r>
      <w:r>
        <w:rPr>
          <w:sz w:val="26"/>
          <w:szCs w:val="26"/>
        </w:rPr>
        <w:t xml:space="preserve">body of the argument. However, </w:t>
      </w:r>
      <w:r>
        <w:rPr>
          <w:sz w:val="26"/>
          <w:szCs w:val="26"/>
        </w:rPr>
        <w:lastRenderedPageBreak/>
        <w:t>the United States Supreme Court has never taken that position</w:t>
      </w:r>
      <w:r w:rsidR="002B7B3C">
        <w:rPr>
          <w:sz w:val="26"/>
          <w:szCs w:val="26"/>
        </w:rPr>
        <w:t xml:space="preserve">. Further, </w:t>
      </w:r>
      <w:r>
        <w:rPr>
          <w:sz w:val="26"/>
          <w:szCs w:val="26"/>
        </w:rPr>
        <w:t xml:space="preserve">including </w:t>
      </w:r>
      <w:r w:rsidR="002B4960">
        <w:rPr>
          <w:sz w:val="26"/>
          <w:szCs w:val="26"/>
        </w:rPr>
        <w:t>everything</w:t>
      </w:r>
      <w:r>
        <w:rPr>
          <w:sz w:val="26"/>
          <w:szCs w:val="26"/>
        </w:rPr>
        <w:t xml:space="preserve"> in the caption can make it long and unwieldy. The caption</w:t>
      </w:r>
      <w:r w:rsidR="002B7B3C">
        <w:rPr>
          <w:sz w:val="26"/>
          <w:szCs w:val="26"/>
        </w:rPr>
        <w:t>’s</w:t>
      </w:r>
      <w:r>
        <w:rPr>
          <w:sz w:val="26"/>
          <w:szCs w:val="26"/>
        </w:rPr>
        <w:t xml:space="preserve"> </w:t>
      </w:r>
      <w:r w:rsidR="002B7B3C">
        <w:rPr>
          <w:sz w:val="26"/>
          <w:szCs w:val="26"/>
        </w:rPr>
        <w:t xml:space="preserve">function </w:t>
      </w:r>
      <w:r>
        <w:rPr>
          <w:sz w:val="26"/>
          <w:szCs w:val="26"/>
        </w:rPr>
        <w:t xml:space="preserve">is to </w:t>
      </w:r>
      <w:r w:rsidR="00A72040">
        <w:rPr>
          <w:sz w:val="26"/>
          <w:szCs w:val="26"/>
        </w:rPr>
        <w:t>make clear the nature of the claim for the court of appeal. Focusing on federalizing in the caption can detract from the force of the heading.</w:t>
      </w:r>
    </w:p>
    <w:p w14:paraId="2EC9658E" w14:textId="77777777" w:rsidR="009E3F37" w:rsidRDefault="009E3F37" w:rsidP="00297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 w:val="26"/>
          <w:szCs w:val="26"/>
          <w:u w:val="single"/>
        </w:rPr>
      </w:pPr>
    </w:p>
    <w:p w14:paraId="7F49BDF7" w14:textId="77777777" w:rsidR="009E3F37" w:rsidRDefault="009E3F37" w:rsidP="00297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6"/>
          <w:szCs w:val="26"/>
        </w:rPr>
      </w:pPr>
      <w:r>
        <w:rPr>
          <w:sz w:val="26"/>
          <w:szCs w:val="26"/>
        </w:rPr>
        <w:t xml:space="preserve">It is best to cite a controlling United States Supreme Court case and a constitutional amendment. The constitutional provision makes the federal source of the argument instantly clear. The case authority, in conjunction with the cited provision, usually makes the analysis clear. It is not enough to only refer to the right to due process and allege the trial was unfair. (See </w:t>
      </w:r>
      <w:r w:rsidRPr="009E3F37">
        <w:rPr>
          <w:bCs/>
          <w:i/>
          <w:iCs/>
          <w:sz w:val="26"/>
          <w:szCs w:val="26"/>
        </w:rPr>
        <w:t>Duncan v. Henry</w:t>
      </w:r>
      <w:r>
        <w:rPr>
          <w:b/>
          <w:bCs/>
          <w:i/>
          <w:iCs/>
          <w:sz w:val="26"/>
          <w:szCs w:val="26"/>
        </w:rPr>
        <w:t xml:space="preserve">, </w:t>
      </w:r>
      <w:r>
        <w:rPr>
          <w:i/>
          <w:iCs/>
          <w:sz w:val="26"/>
          <w:szCs w:val="26"/>
        </w:rPr>
        <w:t>supra,</w:t>
      </w:r>
      <w:r>
        <w:rPr>
          <w:b/>
          <w:bCs/>
          <w:i/>
          <w:iCs/>
          <w:sz w:val="26"/>
          <w:szCs w:val="26"/>
        </w:rPr>
        <w:t xml:space="preserve"> </w:t>
      </w:r>
      <w:r>
        <w:rPr>
          <w:sz w:val="26"/>
          <w:szCs w:val="26"/>
        </w:rPr>
        <w:t xml:space="preserve">513 U.S. 364.) </w:t>
      </w:r>
    </w:p>
    <w:p w14:paraId="4B09B493" w14:textId="77777777" w:rsidR="009E3F37" w:rsidRDefault="009E3F37" w:rsidP="00297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6"/>
          <w:szCs w:val="26"/>
        </w:rPr>
      </w:pPr>
    </w:p>
    <w:p w14:paraId="4E615161" w14:textId="6EF6F8E2" w:rsidR="009E3F37" w:rsidRDefault="009E3F37" w:rsidP="00297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6"/>
          <w:szCs w:val="26"/>
        </w:rPr>
      </w:pPr>
      <w:r>
        <w:rPr>
          <w:sz w:val="26"/>
          <w:szCs w:val="26"/>
        </w:rPr>
        <w:t xml:space="preserve">FOR EXAMPLE: “Because there is no substantial evidence to support the conviction, </w:t>
      </w:r>
      <w:r w:rsidR="00C64A79">
        <w:rPr>
          <w:sz w:val="26"/>
          <w:szCs w:val="26"/>
        </w:rPr>
        <w:t>it</w:t>
      </w:r>
      <w:r>
        <w:rPr>
          <w:sz w:val="26"/>
          <w:szCs w:val="26"/>
        </w:rPr>
        <w:t xml:space="preserve"> violates the Due Process guarantee in the Fourteenth Amendment (</w:t>
      </w:r>
      <w:r>
        <w:rPr>
          <w:i/>
          <w:iCs/>
          <w:sz w:val="26"/>
          <w:szCs w:val="26"/>
        </w:rPr>
        <w:t xml:space="preserve">Jackson v. Virginia </w:t>
      </w:r>
      <w:r>
        <w:rPr>
          <w:sz w:val="26"/>
          <w:szCs w:val="26"/>
        </w:rPr>
        <w:t xml:space="preserve">(1979) 443 U.S. 307, 319.)” The substantial evidence </w:t>
      </w:r>
      <w:r w:rsidR="002B4960">
        <w:rPr>
          <w:sz w:val="26"/>
          <w:szCs w:val="26"/>
        </w:rPr>
        <w:t>claim</w:t>
      </w:r>
      <w:r>
        <w:rPr>
          <w:sz w:val="26"/>
          <w:szCs w:val="26"/>
        </w:rPr>
        <w:t xml:space="preserve"> is properly federalized</w:t>
      </w:r>
      <w:r w:rsidR="002B7B3C">
        <w:rPr>
          <w:sz w:val="26"/>
          <w:szCs w:val="26"/>
        </w:rPr>
        <w:t>; n</w:t>
      </w:r>
      <w:r>
        <w:rPr>
          <w:sz w:val="26"/>
          <w:szCs w:val="26"/>
        </w:rPr>
        <w:t>othing more</w:t>
      </w:r>
      <w:r w:rsidR="002B7B3C">
        <w:rPr>
          <w:sz w:val="26"/>
          <w:szCs w:val="26"/>
        </w:rPr>
        <w:t xml:space="preserve"> is needed</w:t>
      </w:r>
      <w:r>
        <w:rPr>
          <w:sz w:val="26"/>
          <w:szCs w:val="26"/>
        </w:rPr>
        <w:t>.</w:t>
      </w:r>
    </w:p>
    <w:p w14:paraId="067BD840" w14:textId="77777777" w:rsidR="009E3F37" w:rsidRDefault="009E3F37" w:rsidP="00297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6"/>
          <w:szCs w:val="26"/>
        </w:rPr>
      </w:pPr>
    </w:p>
    <w:p w14:paraId="5823B2D7" w14:textId="77777777" w:rsidR="009E3F37" w:rsidRDefault="009E3F37" w:rsidP="00297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6"/>
          <w:szCs w:val="26"/>
        </w:rPr>
      </w:pPr>
      <w:r>
        <w:rPr>
          <w:sz w:val="26"/>
          <w:szCs w:val="26"/>
        </w:rPr>
        <w:t xml:space="preserve">Some claims will be grounded on factual predicates and will </w:t>
      </w:r>
      <w:r w:rsidR="002B4960">
        <w:rPr>
          <w:sz w:val="26"/>
          <w:szCs w:val="26"/>
        </w:rPr>
        <w:t>require</w:t>
      </w:r>
      <w:r>
        <w:rPr>
          <w:sz w:val="26"/>
          <w:szCs w:val="26"/>
        </w:rPr>
        <w:t xml:space="preserve"> more elaboration. For example, to make a </w:t>
      </w:r>
      <w:r>
        <w:rPr>
          <w:i/>
          <w:sz w:val="26"/>
          <w:szCs w:val="26"/>
        </w:rPr>
        <w:t>Miranda</w:t>
      </w:r>
      <w:r>
        <w:rPr>
          <w:sz w:val="26"/>
          <w:szCs w:val="26"/>
        </w:rPr>
        <w:t xml:space="preserve"> </w:t>
      </w:r>
      <w:r w:rsidR="002B4960">
        <w:rPr>
          <w:sz w:val="26"/>
          <w:szCs w:val="26"/>
        </w:rPr>
        <w:t>claim</w:t>
      </w:r>
      <w:r>
        <w:rPr>
          <w:sz w:val="26"/>
          <w:szCs w:val="26"/>
        </w:rPr>
        <w:t xml:space="preserve"> you must show the defendant was in custody and subjected to interrogation. Merely asserting a confession was obtained in violation of the Fifth </w:t>
      </w:r>
      <w:r w:rsidR="002B4960">
        <w:rPr>
          <w:sz w:val="26"/>
          <w:szCs w:val="26"/>
        </w:rPr>
        <w:t>Amendment</w:t>
      </w:r>
      <w:r>
        <w:rPr>
          <w:sz w:val="26"/>
          <w:szCs w:val="26"/>
        </w:rPr>
        <w:t xml:space="preserve"> and </w:t>
      </w:r>
      <w:r>
        <w:rPr>
          <w:i/>
          <w:sz w:val="26"/>
          <w:szCs w:val="26"/>
        </w:rPr>
        <w:t>Miranda</w:t>
      </w:r>
      <w:r>
        <w:rPr>
          <w:sz w:val="26"/>
          <w:szCs w:val="26"/>
        </w:rPr>
        <w:t xml:space="preserve"> will not suffice to exhaust the federal claim.</w:t>
      </w:r>
    </w:p>
    <w:p w14:paraId="6C90C6A8" w14:textId="77777777" w:rsidR="009E3F37" w:rsidRPr="009E3F37" w:rsidRDefault="009E3F37"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09221219" w14:textId="77777777" w:rsidR="00CA0BD4" w:rsidRDefault="00734314">
      <w:pPr>
        <w:pStyle w:val="oneandon01"/>
        <w:spacing w:line="240" w:lineRule="auto"/>
        <w:jc w:val="both"/>
        <w:rPr>
          <w:b/>
          <w:bCs/>
          <w:sz w:val="26"/>
          <w:szCs w:val="26"/>
        </w:rPr>
      </w:pPr>
      <w:r>
        <w:rPr>
          <w:b/>
          <w:bCs/>
          <w:sz w:val="26"/>
          <w:szCs w:val="26"/>
        </w:rPr>
        <w:t>C</w:t>
      </w:r>
      <w:r w:rsidR="00CA0BD4">
        <w:rPr>
          <w:b/>
          <w:bCs/>
          <w:sz w:val="26"/>
          <w:szCs w:val="26"/>
        </w:rPr>
        <w:t>.</w:t>
      </w:r>
      <w:r w:rsidR="00CA0BD4">
        <w:rPr>
          <w:b/>
          <w:bCs/>
          <w:sz w:val="26"/>
          <w:szCs w:val="26"/>
        </w:rPr>
        <w:tab/>
        <w:t>THE HABEAS LIMITATION IN AEDPA</w:t>
      </w:r>
    </w:p>
    <w:p w14:paraId="7B1CEE51" w14:textId="77777777" w:rsidR="00CA0BD4" w:rsidRDefault="00CA0BD4">
      <w:pPr>
        <w:pStyle w:val="oneandon01"/>
        <w:spacing w:line="240" w:lineRule="auto"/>
        <w:jc w:val="both"/>
        <w:rPr>
          <w:sz w:val="26"/>
          <w:szCs w:val="26"/>
        </w:rPr>
      </w:pPr>
    </w:p>
    <w:p w14:paraId="1FEFA432" w14:textId="2B5B8FC1" w:rsidR="00734314" w:rsidRDefault="0073431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In addition to the exhaustion requirement, </w:t>
      </w:r>
      <w:r w:rsidR="002B7B3C">
        <w:rPr>
          <w:sz w:val="26"/>
          <w:szCs w:val="26"/>
        </w:rPr>
        <w:t xml:space="preserve">in federal court </w:t>
      </w:r>
      <w:r>
        <w:rPr>
          <w:sz w:val="26"/>
          <w:szCs w:val="26"/>
        </w:rPr>
        <w:t>you can only raise claims that are contrary to controlling United States Supreme Court precedent or where the state rejection of a federal claim is based on an unreasonable interpretation of the facts in the record.</w:t>
      </w:r>
      <w:r w:rsidR="00C64A79">
        <w:rPr>
          <w:sz w:val="26"/>
          <w:szCs w:val="26"/>
        </w:rPr>
        <w:t xml:space="preserve"> Therefore, an appellant will not have a realistic chance of pursuing a claim in federal court unless you can show the state appeals’ court rejection of the claim is an unreasonable application of a United States Supreme Court opinion.</w:t>
      </w:r>
    </w:p>
    <w:p w14:paraId="477AD4ED" w14:textId="77777777" w:rsidR="00734314" w:rsidRDefault="0073431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4E475BDE" w14:textId="77777777" w:rsidR="00F5567F" w:rsidRDefault="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In 1996 Congress passed the Anti-Terrorist and Effective Death Penalty Act (“AEDPA”). The stated purpose of the parts relevant to our practice was to stop convicted criminals from thwarting justice and avoiding punishment by filing endless frivolous appeals in federal court.</w:t>
      </w:r>
      <w:r w:rsidRPr="00B65AE5">
        <w:rPr>
          <w:rStyle w:val="FootnoteReference"/>
        </w:rPr>
        <w:footnoteReference w:id="1"/>
      </w:r>
      <w:r>
        <w:rPr>
          <w:sz w:val="26"/>
          <w:szCs w:val="26"/>
        </w:rPr>
        <w:t xml:space="preserve"> In the years since 1996</w:t>
      </w:r>
      <w:r w:rsidR="00894142">
        <w:rPr>
          <w:sz w:val="26"/>
          <w:szCs w:val="26"/>
        </w:rPr>
        <w:t>,</w:t>
      </w:r>
      <w:r>
        <w:rPr>
          <w:sz w:val="26"/>
          <w:szCs w:val="26"/>
        </w:rPr>
        <w:t xml:space="preserve"> the Supreme Court has issued opinions </w:t>
      </w:r>
      <w:r w:rsidR="00894142">
        <w:rPr>
          <w:sz w:val="26"/>
          <w:szCs w:val="26"/>
        </w:rPr>
        <w:t>that progressively narrow</w:t>
      </w:r>
      <w:r>
        <w:rPr>
          <w:sz w:val="26"/>
          <w:szCs w:val="26"/>
        </w:rPr>
        <w:t xml:space="preserve"> the scope of federal review of state court decisions. </w:t>
      </w:r>
    </w:p>
    <w:p w14:paraId="229C3056" w14:textId="77777777" w:rsidR="00F5567F" w:rsidRDefault="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5CF7212B" w14:textId="77777777" w:rsidR="00CA0BD4" w:rsidRDefault="00F5567F">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The limitation on considering federal claims arising in state court criminal convictions is </w:t>
      </w:r>
      <w:r w:rsidR="00CA0BD4">
        <w:rPr>
          <w:sz w:val="26"/>
          <w:szCs w:val="26"/>
        </w:rPr>
        <w:t>found in 28 U.S.C § 2254(d):</w:t>
      </w:r>
    </w:p>
    <w:p w14:paraId="0FC044DE"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5E1EAEBF"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6"/>
          <w:szCs w:val="26"/>
        </w:rPr>
      </w:pPr>
      <w:r>
        <w:rPr>
          <w:sz w:val="26"/>
          <w:szCs w:val="26"/>
        </w:rPr>
        <w:t>An application for a writ of habeas corpus on behalf of a person in custody pursuant to the judgment of a State court shall not be granted with respect to any claim that was adjudicated on the merits in State court proceedings unless the adjudication of the claim</w:t>
      </w:r>
      <w:r>
        <w:rPr>
          <w:sz w:val="26"/>
          <w:szCs w:val="26"/>
        </w:rPr>
        <w:noBreakHyphen/>
      </w:r>
      <w:r>
        <w:rPr>
          <w:sz w:val="26"/>
          <w:szCs w:val="26"/>
        </w:rPr>
        <w:noBreakHyphen/>
      </w:r>
    </w:p>
    <w:p w14:paraId="5A22B4C5"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007DCC2D" w14:textId="77777777" w:rsidR="00CA0BD4" w:rsidRDefault="00894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6"/>
          <w:szCs w:val="26"/>
        </w:rPr>
      </w:pPr>
      <w:r>
        <w:rPr>
          <w:sz w:val="26"/>
          <w:szCs w:val="26"/>
        </w:rPr>
        <w:t xml:space="preserve"> </w:t>
      </w:r>
      <w:r w:rsidR="00CA0BD4">
        <w:rPr>
          <w:sz w:val="26"/>
          <w:szCs w:val="26"/>
        </w:rPr>
        <w:t>(1) resulted in a decision that was contrary to, or involved an unreasonable application of, clearly established Federal law, as determined by the Supreme Court of the United States; or</w:t>
      </w:r>
    </w:p>
    <w:p w14:paraId="750E8F52"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4A9D26BD" w14:textId="7A552FA1" w:rsidR="00CA0BD4" w:rsidRPr="00F5567F" w:rsidRDefault="00894142" w:rsidP="00F556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sz w:val="26"/>
          <w:szCs w:val="26"/>
        </w:rPr>
      </w:pPr>
      <w:r>
        <w:rPr>
          <w:sz w:val="26"/>
          <w:szCs w:val="26"/>
        </w:rPr>
        <w:t xml:space="preserve"> </w:t>
      </w:r>
      <w:r w:rsidR="00CA0BD4">
        <w:rPr>
          <w:sz w:val="26"/>
          <w:szCs w:val="26"/>
        </w:rPr>
        <w:t>(2) resulted in a decision that was based on an unreasonable determination of the facts in light of the evidence presented i</w:t>
      </w:r>
      <w:r w:rsidR="00734314">
        <w:rPr>
          <w:sz w:val="26"/>
          <w:szCs w:val="26"/>
        </w:rPr>
        <w:t xml:space="preserve">n the State court </w:t>
      </w:r>
      <w:r w:rsidR="00F5567F">
        <w:rPr>
          <w:sz w:val="26"/>
          <w:szCs w:val="26"/>
        </w:rPr>
        <w:t>proceeding.</w:t>
      </w:r>
    </w:p>
    <w:p w14:paraId="09E3FFE6"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084BAEB4" w14:textId="77777777"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Under AEDPA, federal </w:t>
      </w:r>
      <w:r w:rsidR="00894142">
        <w:rPr>
          <w:sz w:val="26"/>
          <w:szCs w:val="26"/>
        </w:rPr>
        <w:t>habeas corpus functions as a “</w:t>
      </w:r>
      <w:r>
        <w:rPr>
          <w:sz w:val="26"/>
          <w:szCs w:val="26"/>
        </w:rPr>
        <w:t xml:space="preserve">guard against extreme malfunctions in the </w:t>
      </w:r>
      <w:r w:rsidR="00894142">
        <w:rPr>
          <w:sz w:val="26"/>
          <w:szCs w:val="26"/>
        </w:rPr>
        <w:t>state criminal justice systems</w:t>
      </w:r>
      <w:r>
        <w:rPr>
          <w:sz w:val="26"/>
          <w:szCs w:val="26"/>
        </w:rPr>
        <w:t xml:space="preserve"> and not as a means of error correction.” (</w:t>
      </w:r>
      <w:r>
        <w:rPr>
          <w:i/>
          <w:iCs/>
          <w:sz w:val="26"/>
          <w:szCs w:val="26"/>
        </w:rPr>
        <w:t>Greene v. Fisher</w:t>
      </w:r>
      <w:r>
        <w:rPr>
          <w:sz w:val="26"/>
          <w:szCs w:val="26"/>
        </w:rPr>
        <w:t xml:space="preserve"> (2011) </w:t>
      </w:r>
      <w:r w:rsidR="004A3925">
        <w:rPr>
          <w:sz w:val="26"/>
          <w:szCs w:val="26"/>
        </w:rPr>
        <w:t>565 U.S. 34, 38</w:t>
      </w:r>
      <w:r w:rsidR="00894142">
        <w:rPr>
          <w:sz w:val="26"/>
          <w:szCs w:val="26"/>
        </w:rPr>
        <w:t>, internal quotation marks omitted</w:t>
      </w:r>
      <w:r>
        <w:rPr>
          <w:sz w:val="26"/>
          <w:szCs w:val="26"/>
        </w:rPr>
        <w:t>.)</w:t>
      </w:r>
    </w:p>
    <w:p w14:paraId="5A79E3C4"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123AEC6" w14:textId="15C43D9B"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The AEDPA</w:t>
      </w:r>
      <w:r w:rsidR="00EE7FC8">
        <w:rPr>
          <w:sz w:val="26"/>
          <w:szCs w:val="26"/>
        </w:rPr>
        <w:t xml:space="preserve"> standard is “difficult to meet.</w:t>
      </w:r>
      <w:r>
        <w:rPr>
          <w:sz w:val="26"/>
          <w:szCs w:val="26"/>
        </w:rPr>
        <w:t>” (</w:t>
      </w:r>
      <w:r>
        <w:rPr>
          <w:i/>
          <w:iCs/>
          <w:sz w:val="26"/>
          <w:szCs w:val="26"/>
        </w:rPr>
        <w:t>Harrington v. Richter</w:t>
      </w:r>
      <w:r w:rsidR="00EE271E">
        <w:rPr>
          <w:sz w:val="26"/>
          <w:szCs w:val="26"/>
        </w:rPr>
        <w:t xml:space="preserve"> (2011) </w:t>
      </w:r>
      <w:r w:rsidR="0041139E">
        <w:rPr>
          <w:sz w:val="26"/>
          <w:szCs w:val="26"/>
        </w:rPr>
        <w:t>562 U.S. 86</w:t>
      </w:r>
      <w:r>
        <w:rPr>
          <w:sz w:val="26"/>
          <w:szCs w:val="26"/>
        </w:rPr>
        <w:t>,</w:t>
      </w:r>
      <w:r w:rsidR="0041139E">
        <w:rPr>
          <w:sz w:val="26"/>
          <w:szCs w:val="26"/>
        </w:rPr>
        <w:t xml:space="preserve"> </w:t>
      </w:r>
      <w:r w:rsidR="00EE271E">
        <w:rPr>
          <w:sz w:val="26"/>
          <w:szCs w:val="26"/>
        </w:rPr>
        <w:t>102</w:t>
      </w:r>
      <w:r w:rsidR="00734314">
        <w:rPr>
          <w:sz w:val="26"/>
          <w:szCs w:val="26"/>
        </w:rPr>
        <w:t xml:space="preserve">.) It is a </w:t>
      </w:r>
      <w:r>
        <w:rPr>
          <w:sz w:val="26"/>
          <w:szCs w:val="26"/>
        </w:rPr>
        <w:t>“highly deferential standard</w:t>
      </w:r>
      <w:r w:rsidR="00345A5F">
        <w:rPr>
          <w:sz w:val="26"/>
          <w:szCs w:val="26"/>
        </w:rPr>
        <w:t>” that “</w:t>
      </w:r>
      <w:r>
        <w:rPr>
          <w:sz w:val="26"/>
          <w:szCs w:val="26"/>
        </w:rPr>
        <w:t xml:space="preserve">demands </w:t>
      </w:r>
      <w:r w:rsidR="00345A5F">
        <w:rPr>
          <w:sz w:val="26"/>
          <w:szCs w:val="26"/>
        </w:rPr>
        <w:t xml:space="preserve">… </w:t>
      </w:r>
      <w:r>
        <w:rPr>
          <w:sz w:val="26"/>
          <w:szCs w:val="26"/>
        </w:rPr>
        <w:t>state</w:t>
      </w:r>
      <w:r>
        <w:rPr>
          <w:sz w:val="26"/>
          <w:szCs w:val="26"/>
        </w:rPr>
        <w:noBreakHyphen/>
        <w:t>court decisions be given the benefit of the doubt.” (</w:t>
      </w:r>
      <w:r>
        <w:rPr>
          <w:i/>
          <w:iCs/>
          <w:sz w:val="26"/>
          <w:szCs w:val="26"/>
        </w:rPr>
        <w:t xml:space="preserve">Woodford v. </w:t>
      </w:r>
      <w:proofErr w:type="spellStart"/>
      <w:r>
        <w:rPr>
          <w:i/>
          <w:iCs/>
          <w:sz w:val="26"/>
          <w:szCs w:val="26"/>
        </w:rPr>
        <w:t>Visciotti</w:t>
      </w:r>
      <w:proofErr w:type="spellEnd"/>
      <w:r w:rsidR="00EE271E">
        <w:rPr>
          <w:sz w:val="26"/>
          <w:szCs w:val="26"/>
        </w:rPr>
        <w:t xml:space="preserve"> (2002) </w:t>
      </w:r>
      <w:r>
        <w:rPr>
          <w:sz w:val="26"/>
          <w:szCs w:val="26"/>
        </w:rPr>
        <w:t>537 U.S. 19, 24.) A habeas petitioner must show “there was no reasonable basis for the state court to deny relief.” (</w:t>
      </w:r>
      <w:r>
        <w:rPr>
          <w:i/>
          <w:iCs/>
          <w:sz w:val="26"/>
          <w:szCs w:val="26"/>
        </w:rPr>
        <w:t>Harrington v. Richter</w:t>
      </w:r>
      <w:r>
        <w:rPr>
          <w:sz w:val="26"/>
          <w:szCs w:val="26"/>
        </w:rPr>
        <w:t xml:space="preserve">, </w:t>
      </w:r>
      <w:r>
        <w:rPr>
          <w:i/>
          <w:iCs/>
          <w:sz w:val="26"/>
          <w:szCs w:val="26"/>
        </w:rPr>
        <w:t xml:space="preserve">supra, </w:t>
      </w:r>
      <w:r w:rsidR="00EE271E">
        <w:rPr>
          <w:sz w:val="26"/>
          <w:szCs w:val="26"/>
        </w:rPr>
        <w:t>562</w:t>
      </w:r>
      <w:r>
        <w:rPr>
          <w:sz w:val="26"/>
          <w:szCs w:val="26"/>
        </w:rPr>
        <w:t xml:space="preserve"> U.S. </w:t>
      </w:r>
      <w:r w:rsidR="00EE271E">
        <w:rPr>
          <w:sz w:val="26"/>
          <w:szCs w:val="26"/>
        </w:rPr>
        <w:t>at p. 87.</w:t>
      </w:r>
      <w:r>
        <w:rPr>
          <w:sz w:val="26"/>
          <w:szCs w:val="26"/>
        </w:rPr>
        <w:t>)</w:t>
      </w:r>
    </w:p>
    <w:p w14:paraId="20F489DE"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059DC5E"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rPr>
      </w:pPr>
      <w:r>
        <w:rPr>
          <w:b/>
          <w:bCs/>
          <w:sz w:val="26"/>
          <w:szCs w:val="26"/>
        </w:rPr>
        <w:t xml:space="preserve">D. </w:t>
      </w:r>
      <w:r>
        <w:rPr>
          <w:b/>
          <w:bCs/>
          <w:sz w:val="26"/>
          <w:szCs w:val="26"/>
        </w:rPr>
        <w:tab/>
        <w:t>LIMITATIONS ON HABEAS REVIEW UNDER AEDPA</w:t>
      </w:r>
    </w:p>
    <w:p w14:paraId="7267F05D"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87D2768" w14:textId="10923F0D"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Since AEDPA was passed, and particularly since 2000, the Supreme Court has interpreted § 2254(d) to increasingly limit the scope of federal review in cases involving state convictions. Year after year, the hope of obtaining federal habeas relief dims.</w:t>
      </w:r>
      <w:r w:rsidR="00EE7FC8">
        <w:rPr>
          <w:sz w:val="26"/>
          <w:szCs w:val="26"/>
        </w:rPr>
        <w:t xml:space="preserve"> As described in the following eight</w:t>
      </w:r>
      <w:r>
        <w:rPr>
          <w:sz w:val="26"/>
          <w:szCs w:val="26"/>
        </w:rPr>
        <w:t xml:space="preserve"> sections, the Supreme Court takes every </w:t>
      </w:r>
      <w:r w:rsidR="00EE7FC8">
        <w:rPr>
          <w:sz w:val="26"/>
          <w:szCs w:val="26"/>
        </w:rPr>
        <w:t xml:space="preserve">opportunity </w:t>
      </w:r>
      <w:r>
        <w:rPr>
          <w:sz w:val="26"/>
          <w:szCs w:val="26"/>
        </w:rPr>
        <w:t>to further limit federal review of state court convictions.</w:t>
      </w:r>
    </w:p>
    <w:p w14:paraId="291D7A81" w14:textId="77777777" w:rsidR="00E9347C" w:rsidRDefault="00E9347C">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AF1626E" w14:textId="77777777" w:rsidR="00E9347C" w:rsidRDefault="00E9347C">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4959FF4F" w14:textId="77777777" w:rsidR="00E9347C" w:rsidRDefault="00E9347C">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45D91EE"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4B4266F" w14:textId="47975B33" w:rsidR="00CA0BD4" w:rsidRPr="00EE7FC8" w:rsidRDefault="00EE7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sidRPr="00EE7FC8">
        <w:rPr>
          <w:b/>
          <w:bCs/>
          <w:sz w:val="26"/>
          <w:szCs w:val="26"/>
        </w:rPr>
        <w:tab/>
        <w:t>1.</w:t>
      </w:r>
      <w:r w:rsidRPr="00EE7FC8">
        <w:rPr>
          <w:b/>
          <w:bCs/>
          <w:sz w:val="26"/>
          <w:szCs w:val="26"/>
        </w:rPr>
        <w:tab/>
        <w:t xml:space="preserve">“CONTRARY TO” IS </w:t>
      </w:r>
      <w:r>
        <w:rPr>
          <w:b/>
          <w:bCs/>
          <w:sz w:val="26"/>
          <w:szCs w:val="26"/>
        </w:rPr>
        <w:t>EXTREMEL</w:t>
      </w:r>
      <w:r w:rsidRPr="00EE7FC8">
        <w:rPr>
          <w:b/>
          <w:bCs/>
          <w:sz w:val="26"/>
          <w:szCs w:val="26"/>
        </w:rPr>
        <w:t>Y</w:t>
      </w:r>
      <w:r w:rsidR="00CA0BD4" w:rsidRPr="00EE7FC8">
        <w:rPr>
          <w:b/>
          <w:bCs/>
          <w:sz w:val="26"/>
          <w:szCs w:val="26"/>
        </w:rPr>
        <w:t xml:space="preserve"> LIMITED</w:t>
      </w:r>
    </w:p>
    <w:p w14:paraId="6E335B65"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4346212F" w14:textId="77777777"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“The word ‘contrary’ is commonly understood to mean ‘diametrically different,’ ‘opposite in character or nature,’ or ‘mutually opposed.’” (</w:t>
      </w:r>
      <w:r>
        <w:rPr>
          <w:i/>
          <w:iCs/>
          <w:sz w:val="26"/>
          <w:szCs w:val="26"/>
        </w:rPr>
        <w:t>Williams v. Taylor</w:t>
      </w:r>
      <w:r w:rsidR="005C78D9">
        <w:rPr>
          <w:sz w:val="26"/>
          <w:szCs w:val="26"/>
        </w:rPr>
        <w:t xml:space="preserve"> (2000)</w:t>
      </w:r>
      <w:r>
        <w:rPr>
          <w:sz w:val="26"/>
          <w:szCs w:val="26"/>
        </w:rPr>
        <w:t xml:space="preserve"> 529 U.S. 362, 405.) A state</w:t>
      </w:r>
      <w:r>
        <w:rPr>
          <w:sz w:val="26"/>
          <w:szCs w:val="26"/>
        </w:rPr>
        <w:noBreakHyphen/>
        <w:t>court decision is contrary to clearly established Supreme Court precedent if “the state court applies a rule that contradicts the governing law set forth in [those] cases.” (</w:t>
      </w:r>
      <w:r>
        <w:rPr>
          <w:i/>
          <w:iCs/>
          <w:sz w:val="26"/>
          <w:szCs w:val="26"/>
        </w:rPr>
        <w:t>Ibid</w:t>
      </w:r>
      <w:r>
        <w:rPr>
          <w:sz w:val="26"/>
          <w:szCs w:val="26"/>
        </w:rPr>
        <w:t xml:space="preserve">.) </w:t>
      </w:r>
    </w:p>
    <w:p w14:paraId="7473ECB3"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E4C8D0F" w14:textId="0BBED9BC"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For example, if a state court rejects an IAC claim on the basis the petitioner </w:t>
      </w:r>
      <w:r w:rsidR="00EE7FC8">
        <w:rPr>
          <w:sz w:val="26"/>
          <w:szCs w:val="26"/>
        </w:rPr>
        <w:t>did not establish</w:t>
      </w:r>
      <w:r>
        <w:rPr>
          <w:sz w:val="26"/>
          <w:szCs w:val="26"/>
        </w:rPr>
        <w:t xml:space="preserve"> </w:t>
      </w:r>
      <w:r>
        <w:rPr>
          <w:i/>
          <w:iCs/>
          <w:sz w:val="26"/>
          <w:szCs w:val="26"/>
        </w:rPr>
        <w:t>by a preponderance of the evidence</w:t>
      </w:r>
      <w:r>
        <w:rPr>
          <w:sz w:val="26"/>
          <w:szCs w:val="26"/>
        </w:rPr>
        <w:t xml:space="preserve"> that the result of his trial would have been different, “that decision would be </w:t>
      </w:r>
      <w:r w:rsidR="00EE7FC8">
        <w:rPr>
          <w:sz w:val="26"/>
          <w:szCs w:val="26"/>
        </w:rPr>
        <w:t>‘</w:t>
      </w:r>
      <w:r>
        <w:rPr>
          <w:sz w:val="26"/>
          <w:szCs w:val="26"/>
        </w:rPr>
        <w:t>diametri</w:t>
      </w:r>
      <w:r w:rsidR="00EE7FC8">
        <w:rPr>
          <w:sz w:val="26"/>
          <w:szCs w:val="26"/>
        </w:rPr>
        <w:t xml:space="preserve">cally different,’ ‘opposite in </w:t>
      </w:r>
      <w:r>
        <w:rPr>
          <w:sz w:val="26"/>
          <w:szCs w:val="26"/>
        </w:rPr>
        <w:t xml:space="preserve">character or nature,’ and ‘mutually opposed’ to our clearly established precedent” because </w:t>
      </w:r>
      <w:r>
        <w:rPr>
          <w:i/>
          <w:iCs/>
          <w:sz w:val="26"/>
          <w:szCs w:val="26"/>
        </w:rPr>
        <w:t>Strickland v. Washington</w:t>
      </w:r>
      <w:r>
        <w:rPr>
          <w:sz w:val="26"/>
          <w:szCs w:val="26"/>
        </w:rPr>
        <w:t xml:space="preserve"> (1984) 466 U.S. 668 held a person claiming IAC only needs to establish a “reasonable probability that . . . the result of the proceeding would have been different.” (</w:t>
      </w:r>
      <w:r w:rsidR="00C64A79">
        <w:rPr>
          <w:i/>
          <w:iCs/>
          <w:sz w:val="26"/>
          <w:szCs w:val="26"/>
        </w:rPr>
        <w:t>Williams v. Taylor, supra,</w:t>
      </w:r>
      <w:r w:rsidR="00C64A79">
        <w:rPr>
          <w:sz w:val="26"/>
          <w:szCs w:val="26"/>
        </w:rPr>
        <w:t xml:space="preserve"> 529 U.S. </w:t>
      </w:r>
      <w:r>
        <w:rPr>
          <w:sz w:val="26"/>
          <w:szCs w:val="26"/>
        </w:rPr>
        <w:t>at pp. 405-406.)</w:t>
      </w:r>
    </w:p>
    <w:p w14:paraId="79CC4001"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2BC0521D" w14:textId="77777777"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A state decision is also “contrary to” controlling precedent “if the state court confronts a set of facts that are materially indistinguishable from a decision of this Court and nevertheless arrives at a result different from our precedent.” (</w:t>
      </w:r>
      <w:r>
        <w:rPr>
          <w:i/>
          <w:iCs/>
          <w:sz w:val="26"/>
          <w:szCs w:val="26"/>
        </w:rPr>
        <w:t>Id</w:t>
      </w:r>
      <w:r>
        <w:rPr>
          <w:sz w:val="26"/>
          <w:szCs w:val="26"/>
        </w:rPr>
        <w:t>. at p. 406.)</w:t>
      </w:r>
    </w:p>
    <w:p w14:paraId="0C1ADDCF"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7DBBF54F"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szCs w:val="26"/>
        </w:rPr>
      </w:pPr>
      <w:r>
        <w:rPr>
          <w:b/>
          <w:bCs/>
          <w:sz w:val="26"/>
          <w:szCs w:val="26"/>
        </w:rPr>
        <w:tab/>
        <w:t>2.</w:t>
      </w:r>
      <w:r>
        <w:rPr>
          <w:b/>
          <w:bCs/>
          <w:sz w:val="26"/>
          <w:szCs w:val="26"/>
        </w:rPr>
        <w:tab/>
        <w:t>“UNREASONABLE” MEANS NO FAIRMINDED JURIST COULD DISAGREE</w:t>
      </w:r>
    </w:p>
    <w:p w14:paraId="2EBED0DC"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95F56D2" w14:textId="0E8E4A03"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Since “contrary to” has such a limited meaning, most federal habeas claims are based on the contention the state court decision is an unreasonable application of controlling precedent. </w:t>
      </w:r>
      <w:r w:rsidR="00EE7FC8">
        <w:rPr>
          <w:sz w:val="26"/>
          <w:szCs w:val="26"/>
        </w:rPr>
        <w:t>Yet</w:t>
      </w:r>
      <w:r>
        <w:rPr>
          <w:sz w:val="26"/>
          <w:szCs w:val="26"/>
        </w:rPr>
        <w:t xml:space="preserve">, the Supreme Court’s interpretation </w:t>
      </w:r>
      <w:r w:rsidR="002B4960">
        <w:rPr>
          <w:sz w:val="26"/>
          <w:szCs w:val="26"/>
        </w:rPr>
        <w:t>of “</w:t>
      </w:r>
      <w:r>
        <w:rPr>
          <w:sz w:val="26"/>
          <w:szCs w:val="26"/>
        </w:rPr>
        <w:t xml:space="preserve">unreasonable” makes it difficult, though not impossible, to obtain federal habeas relief. A state court decision is “unreasonable” under AEDPA only if “there is no possibility </w:t>
      </w:r>
      <w:proofErr w:type="spellStart"/>
      <w:r>
        <w:rPr>
          <w:sz w:val="26"/>
          <w:szCs w:val="26"/>
        </w:rPr>
        <w:t>fairminded</w:t>
      </w:r>
      <w:proofErr w:type="spellEnd"/>
      <w:r>
        <w:rPr>
          <w:sz w:val="26"/>
          <w:szCs w:val="26"/>
        </w:rPr>
        <w:t xml:space="preserve"> jurists could disagree that the state court's decision conflicts with this Court's precedents.” (</w:t>
      </w:r>
      <w:r>
        <w:rPr>
          <w:i/>
          <w:iCs/>
          <w:sz w:val="26"/>
          <w:szCs w:val="26"/>
        </w:rPr>
        <w:t>Harrington v. Richter</w:t>
      </w:r>
      <w:r w:rsidR="004A3925">
        <w:rPr>
          <w:sz w:val="26"/>
          <w:szCs w:val="26"/>
        </w:rPr>
        <w:t xml:space="preserve"> (</w:t>
      </w:r>
      <w:r w:rsidR="00345A5F">
        <w:rPr>
          <w:sz w:val="26"/>
          <w:szCs w:val="26"/>
        </w:rPr>
        <w:t>2011) 562</w:t>
      </w:r>
      <w:r>
        <w:rPr>
          <w:sz w:val="26"/>
          <w:szCs w:val="26"/>
        </w:rPr>
        <w:t xml:space="preserve"> U.S. </w:t>
      </w:r>
      <w:r w:rsidR="004A3925">
        <w:rPr>
          <w:sz w:val="26"/>
          <w:szCs w:val="26"/>
        </w:rPr>
        <w:t>86, 88</w:t>
      </w:r>
      <w:r>
        <w:rPr>
          <w:sz w:val="26"/>
          <w:szCs w:val="26"/>
        </w:rPr>
        <w:t>.)</w:t>
      </w:r>
    </w:p>
    <w:p w14:paraId="09929A66"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5839E1F1" w14:textId="77777777"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You can argue a state court decision is an unreasonable application of controlling precedent in two ways: “First, a state</w:t>
      </w:r>
      <w:r>
        <w:rPr>
          <w:sz w:val="26"/>
          <w:szCs w:val="26"/>
        </w:rPr>
        <w:noBreakHyphen/>
        <w:t xml:space="preserve">court decision involves an unreasonable </w:t>
      </w:r>
      <w:r w:rsidR="002B4960">
        <w:rPr>
          <w:sz w:val="26"/>
          <w:szCs w:val="26"/>
        </w:rPr>
        <w:t>application of</w:t>
      </w:r>
      <w:r>
        <w:rPr>
          <w:sz w:val="26"/>
          <w:szCs w:val="26"/>
        </w:rPr>
        <w:t xml:space="preserve"> this Court's precedent if the state court identifies the correct governing legal rule from this Court's cases but unreasonably applies it to the facts of the particular state prisoner's case. Second, a state</w:t>
      </w:r>
      <w:r>
        <w:rPr>
          <w:sz w:val="26"/>
          <w:szCs w:val="26"/>
        </w:rPr>
        <w:noBreakHyphen/>
        <w:t>court decision also involves an unreasonable application of this Court's precedent if the state court either unreasonably extends a legal principle from our precedent to a new context where it should not apply or unreasonably refuses to extend that principle to a new context where it should apply.” (</w:t>
      </w:r>
      <w:r>
        <w:rPr>
          <w:i/>
          <w:iCs/>
          <w:sz w:val="26"/>
          <w:szCs w:val="26"/>
        </w:rPr>
        <w:t>Williams v. Taylor, supra,</w:t>
      </w:r>
      <w:r>
        <w:rPr>
          <w:sz w:val="26"/>
          <w:szCs w:val="26"/>
        </w:rPr>
        <w:t xml:space="preserve"> 529 U.S. at p. 407.)</w:t>
      </w:r>
    </w:p>
    <w:p w14:paraId="3F9DBECE"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21ADC007"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b/>
          <w:bCs/>
          <w:sz w:val="26"/>
          <w:szCs w:val="26"/>
        </w:rPr>
        <w:tab/>
        <w:t>3.</w:t>
      </w:r>
      <w:r>
        <w:rPr>
          <w:b/>
          <w:bCs/>
          <w:sz w:val="26"/>
          <w:szCs w:val="26"/>
        </w:rPr>
        <w:tab/>
        <w:t>INSUFFICIENT EVIDENCE CLAIMS UNDER AEDPA</w:t>
      </w:r>
    </w:p>
    <w:p w14:paraId="21AC8232"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720B6DBC" w14:textId="77777777"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The federal test for evaluating insufficient evidence claims is stated in </w:t>
      </w:r>
      <w:r>
        <w:rPr>
          <w:i/>
          <w:iCs/>
          <w:sz w:val="26"/>
          <w:szCs w:val="26"/>
        </w:rPr>
        <w:t>Jackson v. Virginia</w:t>
      </w:r>
      <w:r>
        <w:rPr>
          <w:sz w:val="26"/>
          <w:szCs w:val="26"/>
        </w:rPr>
        <w:t xml:space="preserve"> (1979) 443 U.S. 307, 319: “[T]he relevant question is whether, after viewing the evidence in the light most favorable to the prosecution, any rational trier of fact could have found the essential elements of the crime beyond a reasonable doubt.” </w:t>
      </w:r>
    </w:p>
    <w:p w14:paraId="3B7DC0A1"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253B9BA" w14:textId="320F0E1F" w:rsidR="00CA0BD4" w:rsidRDefault="00D50A3A">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But</w:t>
      </w:r>
      <w:r w:rsidR="00CA0BD4">
        <w:rPr>
          <w:sz w:val="26"/>
          <w:szCs w:val="26"/>
        </w:rPr>
        <w:t>, on federal habeas review you do not apply that test. Rather, the standard is whether the state court’s conclusion a rational trier of fact could have found all elements proven beyond a reasonable doubt was “objectively unreasonable.” (</w:t>
      </w:r>
      <w:r w:rsidR="00CA0BD4">
        <w:rPr>
          <w:i/>
          <w:iCs/>
          <w:sz w:val="26"/>
          <w:szCs w:val="26"/>
        </w:rPr>
        <w:t>Cavazos v. Smith</w:t>
      </w:r>
      <w:r w:rsidR="00CA0BD4">
        <w:rPr>
          <w:sz w:val="26"/>
          <w:szCs w:val="26"/>
        </w:rPr>
        <w:t xml:space="preserve"> (2011) </w:t>
      </w:r>
      <w:r w:rsidR="004A3925">
        <w:rPr>
          <w:sz w:val="26"/>
          <w:szCs w:val="26"/>
        </w:rPr>
        <w:t>565</w:t>
      </w:r>
      <w:r w:rsidR="00CA0BD4">
        <w:rPr>
          <w:sz w:val="26"/>
          <w:szCs w:val="26"/>
        </w:rPr>
        <w:t xml:space="preserve"> U.S. </w:t>
      </w:r>
      <w:r w:rsidR="004A3925">
        <w:rPr>
          <w:sz w:val="26"/>
          <w:szCs w:val="26"/>
        </w:rPr>
        <w:t>2</w:t>
      </w:r>
      <w:r w:rsidR="00CA0BD4">
        <w:rPr>
          <w:sz w:val="26"/>
          <w:szCs w:val="26"/>
        </w:rPr>
        <w:t xml:space="preserve">, </w:t>
      </w:r>
      <w:r w:rsidR="00425606">
        <w:rPr>
          <w:sz w:val="26"/>
          <w:szCs w:val="26"/>
        </w:rPr>
        <w:t>2</w:t>
      </w:r>
      <w:r w:rsidR="00CA0BD4">
        <w:rPr>
          <w:sz w:val="26"/>
          <w:szCs w:val="26"/>
        </w:rPr>
        <w:t>.)</w:t>
      </w:r>
    </w:p>
    <w:p w14:paraId="4108FB39"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09A8DB4"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This could be called the unreasonable</w:t>
      </w:r>
      <w:r>
        <w:rPr>
          <w:sz w:val="26"/>
          <w:szCs w:val="26"/>
          <w:vertAlign w:val="superscript"/>
        </w:rPr>
        <w:t>2</w:t>
      </w:r>
      <w:r>
        <w:rPr>
          <w:sz w:val="26"/>
          <w:szCs w:val="26"/>
        </w:rPr>
        <w:t xml:space="preserve"> (“unreasonable squared”) test.</w:t>
      </w:r>
    </w:p>
    <w:p w14:paraId="143AFD9F"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36207E53"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b/>
          <w:bCs/>
          <w:sz w:val="26"/>
          <w:szCs w:val="26"/>
        </w:rPr>
        <w:tab/>
        <w:t>4.</w:t>
      </w:r>
      <w:r>
        <w:rPr>
          <w:b/>
          <w:bCs/>
          <w:sz w:val="26"/>
          <w:szCs w:val="26"/>
        </w:rPr>
        <w:tab/>
        <w:t>INEFFECTIVE ASSISTANCE OF COUNSEL CLAIMS UNDER AEDPA</w:t>
      </w:r>
    </w:p>
    <w:p w14:paraId="179B0D86"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32627937" w14:textId="6ED39B4F"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The federal test for evaluating ineffective assistance of counsel claims is stated in </w:t>
      </w:r>
      <w:r>
        <w:rPr>
          <w:i/>
          <w:iCs/>
          <w:sz w:val="26"/>
          <w:szCs w:val="26"/>
        </w:rPr>
        <w:t>Strickland</w:t>
      </w:r>
      <w:r>
        <w:rPr>
          <w:sz w:val="26"/>
          <w:szCs w:val="26"/>
        </w:rPr>
        <w:t xml:space="preserve"> v. </w:t>
      </w:r>
      <w:r>
        <w:rPr>
          <w:i/>
          <w:iCs/>
          <w:sz w:val="26"/>
          <w:szCs w:val="26"/>
        </w:rPr>
        <w:t>Washington</w:t>
      </w:r>
      <w:r>
        <w:rPr>
          <w:sz w:val="26"/>
          <w:szCs w:val="26"/>
        </w:rPr>
        <w:t xml:space="preserve"> (1984) 466 U.S. 668. A petitioner must first show that counsel’s representation was deficient in falling below an objective standard of reasonableness under prevailing professional norms. (</w:t>
      </w:r>
      <w:r>
        <w:rPr>
          <w:i/>
          <w:iCs/>
          <w:sz w:val="26"/>
          <w:szCs w:val="26"/>
        </w:rPr>
        <w:t>Id</w:t>
      </w:r>
      <w:r w:rsidR="00345A5F">
        <w:rPr>
          <w:sz w:val="26"/>
          <w:szCs w:val="26"/>
        </w:rPr>
        <w:t>. at p. 687.)</w:t>
      </w:r>
      <w:r>
        <w:rPr>
          <w:sz w:val="26"/>
          <w:szCs w:val="26"/>
        </w:rPr>
        <w:t xml:space="preserve"> He must then establish that there is a reasonable probability the outcome would have been different if his attorney had not committed th</w:t>
      </w:r>
      <w:r w:rsidR="00345A5F">
        <w:rPr>
          <w:sz w:val="26"/>
          <w:szCs w:val="26"/>
        </w:rPr>
        <w:t>e claimed unprofessional error.</w:t>
      </w:r>
      <w:r>
        <w:rPr>
          <w:sz w:val="26"/>
          <w:szCs w:val="26"/>
        </w:rPr>
        <w:t xml:space="preserve"> (</w:t>
      </w:r>
      <w:r>
        <w:rPr>
          <w:i/>
          <w:iCs/>
          <w:sz w:val="26"/>
          <w:szCs w:val="26"/>
        </w:rPr>
        <w:t>Id</w:t>
      </w:r>
      <w:r w:rsidR="004D57E7">
        <w:rPr>
          <w:sz w:val="26"/>
          <w:szCs w:val="26"/>
        </w:rPr>
        <w:t>.</w:t>
      </w:r>
      <w:r>
        <w:rPr>
          <w:sz w:val="26"/>
          <w:szCs w:val="26"/>
        </w:rPr>
        <w:t xml:space="preserve"> at pp. 693-94.) “A reasonable probability is a probability sufficient to undermine confidence i</w:t>
      </w:r>
      <w:r w:rsidR="004D57E7">
        <w:rPr>
          <w:sz w:val="26"/>
          <w:szCs w:val="26"/>
        </w:rPr>
        <w:t xml:space="preserve">n the outcome.” </w:t>
      </w:r>
      <w:r>
        <w:rPr>
          <w:sz w:val="26"/>
          <w:szCs w:val="26"/>
        </w:rPr>
        <w:t>(</w:t>
      </w:r>
      <w:r w:rsidR="004D57E7">
        <w:rPr>
          <w:i/>
          <w:iCs/>
          <w:sz w:val="26"/>
          <w:szCs w:val="26"/>
        </w:rPr>
        <w:t>I</w:t>
      </w:r>
      <w:r>
        <w:rPr>
          <w:i/>
          <w:iCs/>
          <w:sz w:val="26"/>
          <w:szCs w:val="26"/>
        </w:rPr>
        <w:t>d</w:t>
      </w:r>
      <w:r w:rsidR="004D57E7">
        <w:rPr>
          <w:sz w:val="26"/>
          <w:szCs w:val="26"/>
        </w:rPr>
        <w:t>.</w:t>
      </w:r>
      <w:r>
        <w:rPr>
          <w:sz w:val="26"/>
          <w:szCs w:val="26"/>
        </w:rPr>
        <w:t xml:space="preserve"> at p. 694.) </w:t>
      </w:r>
    </w:p>
    <w:p w14:paraId="06D0FAEA"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A36A4DF" w14:textId="46FA2082"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The Supreme Court </w:t>
      </w:r>
      <w:r w:rsidR="004D57E7">
        <w:rPr>
          <w:sz w:val="26"/>
          <w:szCs w:val="26"/>
        </w:rPr>
        <w:t xml:space="preserve">demands </w:t>
      </w:r>
      <w:r w:rsidR="004A3925">
        <w:rPr>
          <w:sz w:val="26"/>
          <w:szCs w:val="26"/>
        </w:rPr>
        <w:t xml:space="preserve">federal courts guard </w:t>
      </w:r>
      <w:r>
        <w:rPr>
          <w:sz w:val="26"/>
          <w:szCs w:val="26"/>
        </w:rPr>
        <w:t xml:space="preserve">against the danger of equating unreasonableness under </w:t>
      </w:r>
      <w:r>
        <w:rPr>
          <w:i/>
          <w:iCs/>
          <w:sz w:val="26"/>
          <w:szCs w:val="26"/>
        </w:rPr>
        <w:t>Strickland</w:t>
      </w:r>
      <w:r>
        <w:rPr>
          <w:sz w:val="26"/>
          <w:szCs w:val="26"/>
        </w:rPr>
        <w:t xml:space="preserve"> with unreasonableness under § 2254(d). “Surmounting </w:t>
      </w:r>
      <w:r>
        <w:rPr>
          <w:i/>
          <w:iCs/>
          <w:sz w:val="26"/>
          <w:szCs w:val="26"/>
        </w:rPr>
        <w:t>Strickland</w:t>
      </w:r>
      <w:r>
        <w:rPr>
          <w:sz w:val="26"/>
          <w:szCs w:val="26"/>
        </w:rPr>
        <w:t>'s high bar is never an easy task.” (</w:t>
      </w:r>
      <w:r>
        <w:rPr>
          <w:i/>
          <w:iCs/>
          <w:sz w:val="26"/>
          <w:szCs w:val="26"/>
        </w:rPr>
        <w:t>Padilla v. Kentucky</w:t>
      </w:r>
      <w:r w:rsidR="004A3925">
        <w:rPr>
          <w:sz w:val="26"/>
          <w:szCs w:val="26"/>
        </w:rPr>
        <w:t xml:space="preserve"> (2010) </w:t>
      </w:r>
      <w:r>
        <w:rPr>
          <w:sz w:val="26"/>
          <w:szCs w:val="26"/>
        </w:rPr>
        <w:t xml:space="preserve">559 U.S. 356, </w:t>
      </w:r>
      <w:r w:rsidR="004A3925">
        <w:rPr>
          <w:sz w:val="26"/>
          <w:szCs w:val="26"/>
        </w:rPr>
        <w:t>371.)</w:t>
      </w:r>
      <w:r>
        <w:rPr>
          <w:sz w:val="26"/>
          <w:szCs w:val="26"/>
        </w:rPr>
        <w:t xml:space="preserve">  “Establishing that a state court's application of </w:t>
      </w:r>
      <w:r w:rsidRPr="004D57E7">
        <w:rPr>
          <w:i/>
          <w:sz w:val="26"/>
          <w:szCs w:val="26"/>
        </w:rPr>
        <w:t>Strickland</w:t>
      </w:r>
      <w:r>
        <w:rPr>
          <w:sz w:val="26"/>
          <w:szCs w:val="26"/>
        </w:rPr>
        <w:t xml:space="preserve"> was unreasonable under § 2254(d) is all the more difficult.” (</w:t>
      </w:r>
      <w:r>
        <w:rPr>
          <w:i/>
          <w:iCs/>
          <w:sz w:val="26"/>
          <w:szCs w:val="26"/>
        </w:rPr>
        <w:t>Harrington v. Richter</w:t>
      </w:r>
      <w:r w:rsidR="00136FFD">
        <w:rPr>
          <w:sz w:val="26"/>
          <w:szCs w:val="26"/>
        </w:rPr>
        <w:t xml:space="preserve">, </w:t>
      </w:r>
      <w:r w:rsidR="00136FFD" w:rsidRPr="00136FFD">
        <w:rPr>
          <w:i/>
          <w:sz w:val="26"/>
          <w:szCs w:val="26"/>
        </w:rPr>
        <w:t>supra</w:t>
      </w:r>
      <w:r w:rsidR="00136FFD">
        <w:rPr>
          <w:sz w:val="26"/>
          <w:szCs w:val="26"/>
        </w:rPr>
        <w:t>, 562 U.S. at p. 105</w:t>
      </w:r>
      <w:r>
        <w:rPr>
          <w:sz w:val="26"/>
          <w:szCs w:val="26"/>
        </w:rPr>
        <w:t>.) When § 2254(d) applies, the question is not whether counsel's actions were unreasonable</w:t>
      </w:r>
      <w:r w:rsidR="004D57E7">
        <w:rPr>
          <w:sz w:val="26"/>
          <w:szCs w:val="26"/>
        </w:rPr>
        <w:t xml:space="preserve">; it is </w:t>
      </w:r>
      <w:r>
        <w:rPr>
          <w:sz w:val="26"/>
          <w:szCs w:val="26"/>
        </w:rPr>
        <w:t>whether there is any reasonable argument to reject the finding counsel acted unreasonably. (</w:t>
      </w:r>
      <w:r w:rsidR="00136FFD">
        <w:rPr>
          <w:i/>
          <w:sz w:val="26"/>
          <w:szCs w:val="26"/>
        </w:rPr>
        <w:t>Id</w:t>
      </w:r>
      <w:r w:rsidR="004D57E7">
        <w:rPr>
          <w:sz w:val="26"/>
          <w:szCs w:val="26"/>
        </w:rPr>
        <w:t>.</w:t>
      </w:r>
      <w:r>
        <w:rPr>
          <w:sz w:val="26"/>
          <w:szCs w:val="26"/>
        </w:rPr>
        <w:t xml:space="preserve"> at </w:t>
      </w:r>
      <w:r w:rsidR="00136FFD">
        <w:rPr>
          <w:sz w:val="26"/>
          <w:szCs w:val="26"/>
        </w:rPr>
        <w:t>p. 105</w:t>
      </w:r>
      <w:r>
        <w:rPr>
          <w:sz w:val="26"/>
          <w:szCs w:val="26"/>
        </w:rPr>
        <w:t>.)</w:t>
      </w:r>
    </w:p>
    <w:p w14:paraId="3D5FCBE3"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F1DAB3E" w14:textId="62AC5B8B"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As with a sufficiency claim, the test is </w:t>
      </w:r>
      <w:r w:rsidR="002B4960">
        <w:rPr>
          <w:sz w:val="26"/>
          <w:szCs w:val="26"/>
        </w:rPr>
        <w:t>unreasonable</w:t>
      </w:r>
      <w:r w:rsidR="004D57E7">
        <w:rPr>
          <w:sz w:val="26"/>
          <w:szCs w:val="26"/>
          <w:vertAlign w:val="superscript"/>
        </w:rPr>
        <w:t xml:space="preserve">2 </w:t>
      </w:r>
      <w:r w:rsidR="004D57E7">
        <w:rPr>
          <w:sz w:val="26"/>
          <w:szCs w:val="26"/>
        </w:rPr>
        <w:t>(“</w:t>
      </w:r>
      <w:r>
        <w:rPr>
          <w:sz w:val="26"/>
          <w:szCs w:val="26"/>
        </w:rPr>
        <w:t>unreasonable squared”)</w:t>
      </w:r>
      <w:r w:rsidR="002B4960">
        <w:rPr>
          <w:sz w:val="26"/>
          <w:szCs w:val="26"/>
        </w:rPr>
        <w:t>.</w:t>
      </w:r>
      <w:r w:rsidR="007B65EC">
        <w:rPr>
          <w:sz w:val="26"/>
          <w:szCs w:val="26"/>
        </w:rPr>
        <w:t xml:space="preserve"> In other words, </w:t>
      </w:r>
      <w:r>
        <w:rPr>
          <w:sz w:val="26"/>
          <w:szCs w:val="26"/>
        </w:rPr>
        <w:t xml:space="preserve">not only must you prove counsel acted unreasonably, you must establish the state court’s rejection of that claim also </w:t>
      </w:r>
      <w:r w:rsidR="004D57E7">
        <w:rPr>
          <w:sz w:val="26"/>
          <w:szCs w:val="26"/>
        </w:rPr>
        <w:t xml:space="preserve">was </w:t>
      </w:r>
      <w:r>
        <w:rPr>
          <w:sz w:val="26"/>
          <w:szCs w:val="26"/>
        </w:rPr>
        <w:t>unreasonable.</w:t>
      </w:r>
    </w:p>
    <w:p w14:paraId="1CA46260" w14:textId="77777777" w:rsidR="00E9347C" w:rsidRDefault="00E9347C">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95ECD32" w14:textId="77777777" w:rsidR="00E9347C" w:rsidRDefault="00E9347C">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503F32F4"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BDBAF65" w14:textId="77777777" w:rsidR="00243BF2"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sz w:val="26"/>
          <w:szCs w:val="26"/>
        </w:rPr>
      </w:pPr>
      <w:r>
        <w:rPr>
          <w:b/>
          <w:bCs/>
          <w:sz w:val="26"/>
          <w:szCs w:val="26"/>
        </w:rPr>
        <w:tab/>
        <w:t>5.</w:t>
      </w:r>
      <w:r>
        <w:rPr>
          <w:b/>
          <w:bCs/>
          <w:sz w:val="26"/>
          <w:szCs w:val="26"/>
        </w:rPr>
        <w:tab/>
        <w:t xml:space="preserve">REVIEW IS LIMITED TO SUPREME COURT OPINIONS </w:t>
      </w:r>
    </w:p>
    <w:p w14:paraId="239294C8" w14:textId="0E712E91" w:rsidR="00CA0BD4" w:rsidRDefault="00243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sz w:val="26"/>
          <w:szCs w:val="26"/>
        </w:rPr>
      </w:pPr>
      <w:r>
        <w:rPr>
          <w:b/>
          <w:bCs/>
          <w:sz w:val="26"/>
          <w:szCs w:val="26"/>
        </w:rPr>
        <w:tab/>
      </w:r>
      <w:r>
        <w:rPr>
          <w:b/>
          <w:bCs/>
          <w:sz w:val="26"/>
          <w:szCs w:val="26"/>
        </w:rPr>
        <w:tab/>
      </w:r>
      <w:r w:rsidR="00CA0BD4">
        <w:rPr>
          <w:b/>
          <w:bCs/>
          <w:sz w:val="26"/>
          <w:szCs w:val="26"/>
        </w:rPr>
        <w:t>AS OF THE DATE THE STATE COURT REJECTS THE CLAIM</w:t>
      </w:r>
    </w:p>
    <w:p w14:paraId="496283D6"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3689802" w14:textId="28FCB191" w:rsidR="00CA0BD4" w:rsidRDefault="00243BF2">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If the United States</w:t>
      </w:r>
      <w:r w:rsidR="00CA0BD4">
        <w:rPr>
          <w:sz w:val="26"/>
          <w:szCs w:val="26"/>
        </w:rPr>
        <w:t xml:space="preserve"> Supreme Court decides a case which supports your claim </w:t>
      </w:r>
      <w:r w:rsidR="00CA0BD4">
        <w:rPr>
          <w:i/>
          <w:iCs/>
          <w:sz w:val="26"/>
          <w:szCs w:val="26"/>
        </w:rPr>
        <w:t>after</w:t>
      </w:r>
      <w:r w:rsidR="00CA0BD4">
        <w:rPr>
          <w:sz w:val="26"/>
          <w:szCs w:val="26"/>
        </w:rPr>
        <w:t xml:space="preserve"> the state appeal is decided, that new case will not be considered under AEDPA review. This is because “clearly established Federal law, as determined by the Supreme Court of the United States” includes only </w:t>
      </w:r>
      <w:r>
        <w:rPr>
          <w:sz w:val="26"/>
          <w:szCs w:val="26"/>
        </w:rPr>
        <w:t xml:space="preserve">those </w:t>
      </w:r>
      <w:r w:rsidR="00CA0BD4">
        <w:rPr>
          <w:sz w:val="26"/>
          <w:szCs w:val="26"/>
        </w:rPr>
        <w:t>Supreme Court decisions as of the time of the state</w:t>
      </w:r>
      <w:r w:rsidR="00CA0BD4">
        <w:rPr>
          <w:sz w:val="26"/>
          <w:szCs w:val="26"/>
        </w:rPr>
        <w:noBreakHyphen/>
        <w:t>court adjudication on the merits. (</w:t>
      </w:r>
      <w:r w:rsidR="00CA0BD4">
        <w:rPr>
          <w:i/>
          <w:iCs/>
          <w:sz w:val="26"/>
          <w:szCs w:val="26"/>
        </w:rPr>
        <w:t>Greene v. Fisher</w:t>
      </w:r>
      <w:r w:rsidR="00CA0BD4">
        <w:rPr>
          <w:sz w:val="26"/>
          <w:szCs w:val="26"/>
        </w:rPr>
        <w:t xml:space="preserve"> (2011)</w:t>
      </w:r>
      <w:r w:rsidR="005C78D9">
        <w:rPr>
          <w:sz w:val="26"/>
          <w:szCs w:val="26"/>
        </w:rPr>
        <w:t xml:space="preserve"> 565 U.S.</w:t>
      </w:r>
      <w:r w:rsidR="002B4960">
        <w:rPr>
          <w:sz w:val="26"/>
          <w:szCs w:val="26"/>
        </w:rPr>
        <w:t xml:space="preserve"> </w:t>
      </w:r>
      <w:r w:rsidR="005C78D9">
        <w:rPr>
          <w:sz w:val="26"/>
          <w:szCs w:val="26"/>
        </w:rPr>
        <w:t>34, 40.)</w:t>
      </w:r>
    </w:p>
    <w:p w14:paraId="3E9C7AD0"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4206198" w14:textId="77777777"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Therefore, a Supreme Court opinion issued after review is denied cannot be used to argue the state court’s decision was contrary to, or an unreasonable application of, controlling United States Supreme Court precedent.</w:t>
      </w:r>
    </w:p>
    <w:p w14:paraId="394CCA81"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520178E0"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b/>
          <w:bCs/>
          <w:sz w:val="26"/>
          <w:szCs w:val="26"/>
        </w:rPr>
        <w:tab/>
        <w:t>6.</w:t>
      </w:r>
      <w:r>
        <w:rPr>
          <w:b/>
          <w:bCs/>
          <w:sz w:val="26"/>
          <w:szCs w:val="26"/>
        </w:rPr>
        <w:tab/>
        <w:t>LIMITED TO THE RECORD DEVELOPED IN STATE COURT</w:t>
      </w:r>
    </w:p>
    <w:p w14:paraId="1D870431"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5FB884F8" w14:textId="3CD4F6F6"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In addition to being limited to the cases published before the state appeal is decided, you are limited to the </w:t>
      </w:r>
      <w:r w:rsidR="00347978">
        <w:rPr>
          <w:sz w:val="26"/>
          <w:szCs w:val="26"/>
        </w:rPr>
        <w:t xml:space="preserve">state court proceedings’ </w:t>
      </w:r>
      <w:r>
        <w:rPr>
          <w:sz w:val="26"/>
          <w:szCs w:val="26"/>
        </w:rPr>
        <w:t>record. You cannot add more evidence to support a claim at an evidentiary hearing in federal court. A claim on federal habeas corpus under § 2254(d)(1) “is limited to the record that was before the state court that adjudicated the claim on the merits. Section 2254(d)(1) refers, in the past tense, to a state</w:t>
      </w:r>
      <w:r>
        <w:rPr>
          <w:sz w:val="26"/>
          <w:szCs w:val="26"/>
        </w:rPr>
        <w:noBreakHyphen/>
        <w:t>court adjudication that ‘resulted in’ a decision that was contrary to, or ‘involved’ an unreasonable application of, established law. This backward</w:t>
      </w:r>
      <w:r>
        <w:rPr>
          <w:sz w:val="26"/>
          <w:szCs w:val="26"/>
        </w:rPr>
        <w:noBreakHyphen/>
        <w:t>looking language requires an examination of the state</w:t>
      </w:r>
      <w:r>
        <w:rPr>
          <w:sz w:val="26"/>
          <w:szCs w:val="26"/>
        </w:rPr>
        <w:noBreakHyphen/>
        <w:t xml:space="preserve">court decision at the time it was made. It follows that the record under review is limited to the record </w:t>
      </w:r>
      <w:r w:rsidR="00243BF2">
        <w:rPr>
          <w:sz w:val="26"/>
          <w:szCs w:val="26"/>
        </w:rPr>
        <w:t>in existence at that same time—</w:t>
      </w:r>
      <w:r>
        <w:rPr>
          <w:sz w:val="26"/>
          <w:szCs w:val="26"/>
        </w:rPr>
        <w:t xml:space="preserve">i.e., the record before the state court.” </w:t>
      </w:r>
      <w:r w:rsidR="00243BF2">
        <w:rPr>
          <w:sz w:val="26"/>
          <w:szCs w:val="26"/>
        </w:rPr>
        <w:t>(</w:t>
      </w:r>
      <w:r>
        <w:rPr>
          <w:i/>
          <w:iCs/>
          <w:sz w:val="26"/>
          <w:szCs w:val="26"/>
        </w:rPr>
        <w:t xml:space="preserve">Cullen v. </w:t>
      </w:r>
      <w:proofErr w:type="spellStart"/>
      <w:r>
        <w:rPr>
          <w:i/>
          <w:iCs/>
          <w:sz w:val="26"/>
          <w:szCs w:val="26"/>
        </w:rPr>
        <w:t>Pinholster</w:t>
      </w:r>
      <w:proofErr w:type="spellEnd"/>
      <w:r>
        <w:rPr>
          <w:i/>
          <w:iCs/>
          <w:sz w:val="26"/>
          <w:szCs w:val="26"/>
        </w:rPr>
        <w:t xml:space="preserve"> </w:t>
      </w:r>
      <w:r w:rsidR="005C78D9">
        <w:rPr>
          <w:sz w:val="26"/>
          <w:szCs w:val="26"/>
        </w:rPr>
        <w:t>(2011) 563 U.S. 170, 182.)</w:t>
      </w:r>
      <w:r>
        <w:rPr>
          <w:sz w:val="26"/>
          <w:szCs w:val="26"/>
        </w:rPr>
        <w:t xml:space="preserve"> </w:t>
      </w:r>
    </w:p>
    <w:p w14:paraId="44D20EA3"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4988564F" w14:textId="77777777"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Any other conclusion would be unfair to the state court. "It would be contrary to [the] purpose [of Section 2254(b)] to allow a petitioner to overcome an adverse state</w:t>
      </w:r>
      <w:r>
        <w:rPr>
          <w:sz w:val="26"/>
          <w:szCs w:val="26"/>
        </w:rPr>
        <w:noBreakHyphen/>
        <w:t>court decision with new evidence introduced in a federal habeas court and reviewed by that court in the first instance effectively de novo.” (</w:t>
      </w:r>
      <w:r>
        <w:rPr>
          <w:i/>
          <w:iCs/>
          <w:sz w:val="26"/>
          <w:szCs w:val="26"/>
        </w:rPr>
        <w:t>I</w:t>
      </w:r>
      <w:r w:rsidR="005C78D9">
        <w:rPr>
          <w:i/>
          <w:iCs/>
          <w:sz w:val="26"/>
          <w:szCs w:val="26"/>
        </w:rPr>
        <w:t>bi</w:t>
      </w:r>
      <w:r>
        <w:rPr>
          <w:i/>
          <w:iCs/>
          <w:sz w:val="26"/>
          <w:szCs w:val="26"/>
        </w:rPr>
        <w:t>d</w:t>
      </w:r>
      <w:r w:rsidR="005C78D9">
        <w:rPr>
          <w:i/>
          <w:iCs/>
          <w:sz w:val="26"/>
          <w:szCs w:val="26"/>
        </w:rPr>
        <w:t>.</w:t>
      </w:r>
      <w:r w:rsidR="005C78D9">
        <w:rPr>
          <w:sz w:val="26"/>
          <w:szCs w:val="26"/>
        </w:rPr>
        <w:t>)</w:t>
      </w:r>
    </w:p>
    <w:p w14:paraId="0E63FF67"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2D49B8B5" w14:textId="7E435BF1"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b/>
          <w:bCs/>
          <w:sz w:val="26"/>
          <w:szCs w:val="26"/>
        </w:rPr>
        <w:t>PRACTICE POINTER</w:t>
      </w:r>
      <w:r w:rsidR="005C78D9">
        <w:rPr>
          <w:sz w:val="26"/>
          <w:szCs w:val="26"/>
        </w:rPr>
        <w:t xml:space="preserve">: A </w:t>
      </w:r>
      <w:r w:rsidR="00DD0F19">
        <w:rPr>
          <w:sz w:val="26"/>
          <w:szCs w:val="26"/>
        </w:rPr>
        <w:t xml:space="preserve">state </w:t>
      </w:r>
      <w:r>
        <w:rPr>
          <w:sz w:val="26"/>
          <w:szCs w:val="26"/>
        </w:rPr>
        <w:t>habeas petition only needs to establish</w:t>
      </w:r>
      <w:r w:rsidR="00345A5F">
        <w:rPr>
          <w:sz w:val="26"/>
          <w:szCs w:val="26"/>
        </w:rPr>
        <w:t>, not prove,</w:t>
      </w:r>
      <w:r>
        <w:rPr>
          <w:sz w:val="26"/>
          <w:szCs w:val="26"/>
        </w:rPr>
        <w:t xml:space="preserve"> a prima facie case for relief. (See </w:t>
      </w:r>
      <w:r>
        <w:rPr>
          <w:i/>
          <w:iCs/>
          <w:sz w:val="26"/>
          <w:szCs w:val="26"/>
        </w:rPr>
        <w:t>In re Martinez</w:t>
      </w:r>
      <w:r w:rsidR="005C78D9">
        <w:rPr>
          <w:sz w:val="26"/>
          <w:szCs w:val="26"/>
        </w:rPr>
        <w:t xml:space="preserve"> (</w:t>
      </w:r>
      <w:r>
        <w:rPr>
          <w:sz w:val="26"/>
          <w:szCs w:val="26"/>
        </w:rPr>
        <w:t>2009</w:t>
      </w:r>
      <w:r w:rsidR="005C78D9">
        <w:rPr>
          <w:sz w:val="26"/>
          <w:szCs w:val="26"/>
        </w:rPr>
        <w:t>)</w:t>
      </w:r>
      <w:r>
        <w:rPr>
          <w:sz w:val="26"/>
          <w:szCs w:val="26"/>
        </w:rPr>
        <w:t xml:space="preserve"> 46 Cal.4th 945, 955.) If the state court denies a habeas petition without an evidentiary hearing, </w:t>
      </w:r>
      <w:r w:rsidR="00347978">
        <w:rPr>
          <w:sz w:val="26"/>
          <w:szCs w:val="26"/>
        </w:rPr>
        <w:t xml:space="preserve">when reviewing the denial </w:t>
      </w:r>
      <w:r>
        <w:rPr>
          <w:sz w:val="26"/>
          <w:szCs w:val="26"/>
        </w:rPr>
        <w:t xml:space="preserve">the federal court will presume the facts alleged are </w:t>
      </w:r>
      <w:r w:rsidR="00950F85">
        <w:rPr>
          <w:sz w:val="26"/>
          <w:szCs w:val="26"/>
        </w:rPr>
        <w:t>true</w:t>
      </w:r>
      <w:r>
        <w:rPr>
          <w:sz w:val="26"/>
          <w:szCs w:val="26"/>
        </w:rPr>
        <w:t xml:space="preserve">. Therefore, in any habeas petition filed in state court </w:t>
      </w:r>
      <w:r w:rsidR="00243BF2">
        <w:rPr>
          <w:sz w:val="26"/>
          <w:szCs w:val="26"/>
        </w:rPr>
        <w:t xml:space="preserve">you </w:t>
      </w:r>
      <w:r w:rsidR="00243BF2" w:rsidRPr="00243BF2">
        <w:rPr>
          <w:i/>
          <w:sz w:val="26"/>
          <w:szCs w:val="26"/>
        </w:rPr>
        <w:t>must</w:t>
      </w:r>
      <w:r w:rsidR="00243BF2">
        <w:rPr>
          <w:sz w:val="26"/>
          <w:szCs w:val="26"/>
        </w:rPr>
        <w:t xml:space="preserve"> </w:t>
      </w:r>
      <w:r w:rsidR="00347978">
        <w:rPr>
          <w:sz w:val="26"/>
          <w:szCs w:val="26"/>
        </w:rPr>
        <w:t>allege every fact that</w:t>
      </w:r>
      <w:r>
        <w:rPr>
          <w:sz w:val="26"/>
          <w:szCs w:val="26"/>
        </w:rPr>
        <w:t xml:space="preserve"> is essential to establish the claim you make. New facts cannot be alleged in the federal habeas petition.</w:t>
      </w:r>
    </w:p>
    <w:p w14:paraId="003FCAA1"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2A4D31EB"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sz w:val="26"/>
          <w:szCs w:val="26"/>
        </w:rPr>
      </w:pPr>
      <w:r>
        <w:rPr>
          <w:b/>
          <w:bCs/>
          <w:sz w:val="26"/>
          <w:szCs w:val="26"/>
        </w:rPr>
        <w:tab/>
        <w:t>7.</w:t>
      </w:r>
      <w:r>
        <w:rPr>
          <w:b/>
          <w:bCs/>
          <w:sz w:val="26"/>
          <w:szCs w:val="26"/>
        </w:rPr>
        <w:tab/>
        <w:t>INTERMEDIATE APPELLATE DECISIONS ARE NOT CONTROLLING PRECEDENT</w:t>
      </w:r>
    </w:p>
    <w:p w14:paraId="6E80DD63"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0B9FF19" w14:textId="77777777"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While circuit court opinions, particularly</w:t>
      </w:r>
      <w:r w:rsidR="00D40FC0">
        <w:rPr>
          <w:sz w:val="26"/>
          <w:szCs w:val="26"/>
        </w:rPr>
        <w:t xml:space="preserve"> those from the Ninth Circuit, </w:t>
      </w:r>
      <w:r>
        <w:rPr>
          <w:sz w:val="26"/>
          <w:szCs w:val="26"/>
        </w:rPr>
        <w:t xml:space="preserve">may be helpful to your argument, they are not controlling. Opinions from intermediate appellate </w:t>
      </w:r>
      <w:r w:rsidR="002B4960">
        <w:rPr>
          <w:sz w:val="26"/>
          <w:szCs w:val="26"/>
        </w:rPr>
        <w:t>courts do “</w:t>
      </w:r>
      <w:r>
        <w:rPr>
          <w:sz w:val="26"/>
          <w:szCs w:val="26"/>
        </w:rPr>
        <w:t>not constitute ‘clearly established Federal law, as determined by the Supreme Court.’ § 2254(d)(1).” (</w:t>
      </w:r>
      <w:proofErr w:type="spellStart"/>
      <w:r>
        <w:rPr>
          <w:i/>
          <w:iCs/>
          <w:sz w:val="26"/>
          <w:szCs w:val="26"/>
        </w:rPr>
        <w:t>Renico</w:t>
      </w:r>
      <w:proofErr w:type="spellEnd"/>
      <w:r>
        <w:rPr>
          <w:i/>
          <w:iCs/>
          <w:sz w:val="26"/>
          <w:szCs w:val="26"/>
        </w:rPr>
        <w:t xml:space="preserve"> v. Lett</w:t>
      </w:r>
      <w:r>
        <w:rPr>
          <w:sz w:val="26"/>
          <w:szCs w:val="26"/>
        </w:rPr>
        <w:t xml:space="preserve"> (2010) 559 U.S. </w:t>
      </w:r>
      <w:r w:rsidR="00D40FC0">
        <w:rPr>
          <w:sz w:val="26"/>
          <w:szCs w:val="26"/>
        </w:rPr>
        <w:t>766, 779.)</w:t>
      </w:r>
    </w:p>
    <w:p w14:paraId="5A7C3DB8"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05167FD5" w14:textId="77777777" w:rsidR="00347978"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If the </w:t>
      </w:r>
      <w:r w:rsidR="00347978">
        <w:rPr>
          <w:sz w:val="26"/>
          <w:szCs w:val="26"/>
        </w:rPr>
        <w:t>facts of a circuit opinion are quite</w:t>
      </w:r>
      <w:r>
        <w:rPr>
          <w:sz w:val="26"/>
          <w:szCs w:val="26"/>
        </w:rPr>
        <w:t xml:space="preserve"> close to yours, it could be used effectively to argue the state court’s rejection of a claim is an unreasonable application of the controlling Supreme Court case. However, legal analysis in a federal appella</w:t>
      </w:r>
      <w:r w:rsidR="00347978">
        <w:rPr>
          <w:sz w:val="26"/>
          <w:szCs w:val="26"/>
        </w:rPr>
        <w:t>te decision is not controlling.</w:t>
      </w:r>
    </w:p>
    <w:p w14:paraId="5AFE0A72" w14:textId="77777777" w:rsidR="00DD0F19" w:rsidRDefault="00DD0F19">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357E11AF" w14:textId="77777777" w:rsidR="00347978" w:rsidRDefault="00CA0BD4" w:rsidP="00347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szCs w:val="26"/>
        </w:rPr>
      </w:pPr>
      <w:r>
        <w:rPr>
          <w:sz w:val="26"/>
          <w:szCs w:val="26"/>
        </w:rPr>
        <w:tab/>
        <w:t>8.</w:t>
      </w:r>
      <w:r>
        <w:rPr>
          <w:sz w:val="26"/>
          <w:szCs w:val="26"/>
        </w:rPr>
        <w:tab/>
      </w:r>
      <w:r>
        <w:rPr>
          <w:b/>
          <w:bCs/>
          <w:sz w:val="26"/>
          <w:szCs w:val="26"/>
        </w:rPr>
        <w:t xml:space="preserve">IT DOES NOT MATTER IF THERE IS NO </w:t>
      </w:r>
      <w:r w:rsidR="00347978">
        <w:rPr>
          <w:b/>
          <w:bCs/>
          <w:sz w:val="26"/>
          <w:szCs w:val="26"/>
        </w:rPr>
        <w:t>STATE COURT</w:t>
      </w:r>
    </w:p>
    <w:p w14:paraId="2E743F19" w14:textId="2EC950B4" w:rsidR="00CA0BD4" w:rsidRDefault="00347978" w:rsidP="00347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sz w:val="26"/>
          <w:szCs w:val="26"/>
        </w:rPr>
      </w:pPr>
      <w:r>
        <w:rPr>
          <w:b/>
          <w:bCs/>
          <w:sz w:val="26"/>
          <w:szCs w:val="26"/>
        </w:rPr>
        <w:tab/>
      </w:r>
      <w:r>
        <w:rPr>
          <w:b/>
          <w:bCs/>
          <w:sz w:val="26"/>
          <w:szCs w:val="26"/>
        </w:rPr>
        <w:tab/>
      </w:r>
      <w:r w:rsidR="00CA0BD4">
        <w:rPr>
          <w:b/>
          <w:bCs/>
          <w:sz w:val="26"/>
          <w:szCs w:val="26"/>
        </w:rPr>
        <w:t xml:space="preserve">OPINION OR REASONING </w:t>
      </w:r>
    </w:p>
    <w:p w14:paraId="2915A157" w14:textId="77777777" w:rsidR="00286B1E" w:rsidRDefault="00286B1E" w:rsidP="00347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szCs w:val="26"/>
        </w:rPr>
      </w:pPr>
    </w:p>
    <w:p w14:paraId="3CA56E23" w14:textId="218BE40F"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Review on federal habeas is deferential even if there is no analysis from the state court to review. For example, if you file a habeas petition in state court </w:t>
      </w:r>
      <w:r w:rsidR="00286B1E">
        <w:rPr>
          <w:sz w:val="26"/>
          <w:szCs w:val="26"/>
        </w:rPr>
        <w:t xml:space="preserve">and it </w:t>
      </w:r>
      <w:r>
        <w:rPr>
          <w:sz w:val="26"/>
          <w:szCs w:val="26"/>
        </w:rPr>
        <w:t>is summarily denied by the court of appeal and the Supreme Court, the federal court must apply the deferential standard required under AEDPA. It does not matter if there is no reasoned decision to review.</w:t>
      </w:r>
    </w:p>
    <w:p w14:paraId="317EF634"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EB7F949" w14:textId="77777777"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“When a federal claim has been presented to a state court and the state court has denied relief, it may be presumed that the state court adjudicated the claim on the merits in the absence of any indication or state-law procedural principles to the contrary.” (</w:t>
      </w:r>
      <w:r>
        <w:rPr>
          <w:i/>
          <w:iCs/>
          <w:sz w:val="26"/>
          <w:szCs w:val="26"/>
        </w:rPr>
        <w:t>Harrington v. Richter, supra,</w:t>
      </w:r>
      <w:r>
        <w:rPr>
          <w:sz w:val="26"/>
          <w:szCs w:val="26"/>
        </w:rPr>
        <w:t xml:space="preserve"> 562 U.S. </w:t>
      </w:r>
      <w:r w:rsidR="00136FFD">
        <w:rPr>
          <w:sz w:val="26"/>
          <w:szCs w:val="26"/>
        </w:rPr>
        <w:t>at p. 99</w:t>
      </w:r>
      <w:r>
        <w:rPr>
          <w:sz w:val="26"/>
          <w:szCs w:val="26"/>
        </w:rPr>
        <w:t>.)</w:t>
      </w:r>
    </w:p>
    <w:p w14:paraId="22E361E7"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082FA27A"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szCs w:val="26"/>
        </w:rPr>
      </w:pPr>
      <w:r>
        <w:rPr>
          <w:b/>
          <w:bCs/>
          <w:sz w:val="26"/>
          <w:szCs w:val="26"/>
        </w:rPr>
        <w:t>E.</w:t>
      </w:r>
      <w:r>
        <w:rPr>
          <w:b/>
          <w:bCs/>
          <w:sz w:val="26"/>
          <w:szCs w:val="26"/>
        </w:rPr>
        <w:tab/>
        <w:t>UNREASONABLE INTERPRETATION OF THE FACTS</w:t>
      </w:r>
    </w:p>
    <w:p w14:paraId="2678E7B5"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4AE8B36D" w14:textId="514CB080" w:rsidR="006060A7" w:rsidRDefault="00CA0BD4" w:rsidP="006060A7">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AEDPA also permits federal habeas relief if the state court opinion is “based on an unreasonable determination of the facts in light of the evidenc</w:t>
      </w:r>
      <w:r w:rsidR="00BF6248">
        <w:rPr>
          <w:sz w:val="26"/>
          <w:szCs w:val="26"/>
        </w:rPr>
        <w:t xml:space="preserve">e presented in the State court </w:t>
      </w:r>
      <w:r>
        <w:rPr>
          <w:sz w:val="26"/>
          <w:szCs w:val="26"/>
        </w:rPr>
        <w:t>proceeding.” The Ninth Circuit has sometimes relied on this prong to grant habeas relief. If you believe the state court opinion omits or skewers the facts in order to deny a federal claim, this prong could prove</w:t>
      </w:r>
      <w:r w:rsidR="00BF6248">
        <w:rPr>
          <w:sz w:val="26"/>
          <w:szCs w:val="26"/>
        </w:rPr>
        <w:t xml:space="preserve"> helpful in federal court. </w:t>
      </w:r>
    </w:p>
    <w:p w14:paraId="4BAD4569" w14:textId="77777777" w:rsidR="006060A7" w:rsidRDefault="006060A7" w:rsidP="006060A7">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rPr>
      </w:pPr>
    </w:p>
    <w:p w14:paraId="0C7DEF4F" w14:textId="77777777" w:rsidR="00E9347C" w:rsidRDefault="00E9347C" w:rsidP="006060A7">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rPr>
      </w:pPr>
    </w:p>
    <w:p w14:paraId="56525C80" w14:textId="77777777" w:rsidR="00E9347C" w:rsidRDefault="00E9347C" w:rsidP="006060A7">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rPr>
      </w:pPr>
    </w:p>
    <w:p w14:paraId="30B37A2F" w14:textId="77777777" w:rsidR="00E9347C" w:rsidRDefault="00E9347C" w:rsidP="006060A7">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rPr>
      </w:pPr>
    </w:p>
    <w:p w14:paraId="70633530" w14:textId="77777777" w:rsidR="00E9347C" w:rsidRDefault="00E9347C" w:rsidP="006060A7">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rPr>
      </w:pPr>
    </w:p>
    <w:p w14:paraId="28FC63A8" w14:textId="77777777" w:rsidR="00E9347C" w:rsidRDefault="00E9347C" w:rsidP="006060A7">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6"/>
          <w:szCs w:val="26"/>
        </w:rPr>
      </w:pPr>
    </w:p>
    <w:p w14:paraId="58F3A90B" w14:textId="3E93E5EE"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b/>
          <w:bCs/>
          <w:sz w:val="26"/>
          <w:szCs w:val="26"/>
        </w:rPr>
        <w:t>G.</w:t>
      </w:r>
      <w:r>
        <w:rPr>
          <w:b/>
          <w:bCs/>
          <w:sz w:val="26"/>
          <w:szCs w:val="26"/>
        </w:rPr>
        <w:tab/>
        <w:t>PRACTICE POINTERS FOR FEDERALIZING YOUR CLAIMS</w:t>
      </w:r>
    </w:p>
    <w:p w14:paraId="16A8FF70"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C5C2980" w14:textId="2CF22206"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ab/>
      </w:r>
      <w:r w:rsidR="007B65EC">
        <w:rPr>
          <w:b/>
          <w:bCs/>
          <w:sz w:val="26"/>
          <w:szCs w:val="26"/>
        </w:rPr>
        <w:t>1.</w:t>
      </w:r>
      <w:r w:rsidR="007B65EC">
        <w:rPr>
          <w:b/>
          <w:bCs/>
          <w:sz w:val="26"/>
          <w:szCs w:val="26"/>
        </w:rPr>
        <w:tab/>
        <w:t>DON’T GIVE UP! FEDERALIZE!</w:t>
      </w:r>
    </w:p>
    <w:p w14:paraId="26B10E16"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EA3A251" w14:textId="2C3447B0" w:rsidR="009623E1"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Given the standards delineated in Supreme Court opinions, </w:t>
      </w:r>
      <w:r w:rsidR="00BF6248">
        <w:rPr>
          <w:sz w:val="26"/>
          <w:szCs w:val="26"/>
        </w:rPr>
        <w:t>you may</w:t>
      </w:r>
      <w:r>
        <w:rPr>
          <w:sz w:val="26"/>
          <w:szCs w:val="26"/>
        </w:rPr>
        <w:t xml:space="preserve"> think federalizing issues in state court is a waste of time. Giving up federalizing would be a mistake. You never know what the appellant’s chance is in federal court. Much depends on the district court judge or the Ninth Circuit panel assigned to a case. Attached is a list of recent wins in federal court, a</w:t>
      </w:r>
      <w:r w:rsidR="00BF6248">
        <w:rPr>
          <w:sz w:val="26"/>
          <w:szCs w:val="26"/>
        </w:rPr>
        <w:t xml:space="preserve"> list </w:t>
      </w:r>
      <w:r>
        <w:rPr>
          <w:sz w:val="26"/>
          <w:szCs w:val="26"/>
        </w:rPr>
        <w:t xml:space="preserve">far from exhaustive. Despite the highly deferential standard, there are federal judges who will reverse when they believe injustice has occurred. Even if a reversal is unlikely in your case, the pendency of a further appeal can give our clients hope and help </w:t>
      </w:r>
      <w:r w:rsidR="009623E1">
        <w:rPr>
          <w:sz w:val="26"/>
          <w:szCs w:val="26"/>
        </w:rPr>
        <w:t>them survive each day in prison.</w:t>
      </w:r>
    </w:p>
    <w:p w14:paraId="74F2EC93" w14:textId="77777777" w:rsidR="00E9347C" w:rsidRDefault="00E9347C">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2507BF0F" w14:textId="7F19641E"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b/>
          <w:bCs/>
          <w:sz w:val="26"/>
          <w:szCs w:val="26"/>
        </w:rPr>
        <w:tab/>
        <w:t>2.</w:t>
      </w:r>
      <w:r>
        <w:rPr>
          <w:b/>
          <w:bCs/>
          <w:sz w:val="26"/>
          <w:szCs w:val="26"/>
        </w:rPr>
        <w:tab/>
      </w:r>
      <w:r w:rsidRPr="007B65EC">
        <w:rPr>
          <w:b/>
          <w:bCs/>
          <w:i/>
          <w:sz w:val="26"/>
          <w:szCs w:val="26"/>
        </w:rPr>
        <w:t>FULLY</w:t>
      </w:r>
      <w:r w:rsidR="007B65EC">
        <w:rPr>
          <w:b/>
          <w:bCs/>
          <w:sz w:val="26"/>
          <w:szCs w:val="26"/>
        </w:rPr>
        <w:t xml:space="preserve"> AND </w:t>
      </w:r>
      <w:r w:rsidR="007B65EC" w:rsidRPr="007B65EC">
        <w:rPr>
          <w:b/>
          <w:bCs/>
          <w:i/>
          <w:sz w:val="26"/>
          <w:szCs w:val="26"/>
        </w:rPr>
        <w:t>CAREFULLY</w:t>
      </w:r>
      <w:r w:rsidR="007B65EC">
        <w:rPr>
          <w:b/>
          <w:bCs/>
          <w:sz w:val="26"/>
          <w:szCs w:val="26"/>
        </w:rPr>
        <w:t xml:space="preserve"> </w:t>
      </w:r>
      <w:r>
        <w:rPr>
          <w:b/>
          <w:bCs/>
          <w:sz w:val="26"/>
          <w:szCs w:val="26"/>
        </w:rPr>
        <w:t>PRESENT</w:t>
      </w:r>
      <w:r w:rsidR="007B65EC">
        <w:rPr>
          <w:b/>
          <w:bCs/>
          <w:sz w:val="26"/>
          <w:szCs w:val="26"/>
        </w:rPr>
        <w:t>ING</w:t>
      </w:r>
      <w:r>
        <w:rPr>
          <w:b/>
          <w:bCs/>
          <w:sz w:val="26"/>
          <w:szCs w:val="26"/>
        </w:rPr>
        <w:t xml:space="preserve"> YOUR FEDERAL CLAIM</w:t>
      </w:r>
    </w:p>
    <w:p w14:paraId="353977B8"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78B29C71" w14:textId="5A58F1D4"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When you federalize your claim in your AOB, cit</w:t>
      </w:r>
      <w:r w:rsidR="007B65EC">
        <w:rPr>
          <w:sz w:val="26"/>
          <w:szCs w:val="26"/>
        </w:rPr>
        <w:t>e the constitutional amendment that</w:t>
      </w:r>
      <w:r>
        <w:rPr>
          <w:sz w:val="26"/>
          <w:szCs w:val="26"/>
        </w:rPr>
        <w:t xml:space="preserve"> applies, the right violated (e.g., “confrontation,” “effective assistance of counsel,” “right to present a defense</w:t>
      </w:r>
      <w:r w:rsidR="009623E1">
        <w:rPr>
          <w:sz w:val="26"/>
          <w:szCs w:val="26"/>
        </w:rPr>
        <w:t>,</w:t>
      </w:r>
      <w:r>
        <w:rPr>
          <w:sz w:val="26"/>
          <w:szCs w:val="26"/>
        </w:rPr>
        <w:t>”</w:t>
      </w:r>
      <w:r w:rsidR="00A93450">
        <w:rPr>
          <w:sz w:val="26"/>
          <w:szCs w:val="26"/>
        </w:rPr>
        <w:t xml:space="preserve"> “presentation of false evidence”</w:t>
      </w:r>
      <w:r>
        <w:rPr>
          <w:sz w:val="26"/>
          <w:szCs w:val="26"/>
        </w:rPr>
        <w:t>)</w:t>
      </w:r>
      <w:r w:rsidR="009623E1">
        <w:rPr>
          <w:sz w:val="26"/>
          <w:szCs w:val="26"/>
        </w:rPr>
        <w:t>,</w:t>
      </w:r>
      <w:r>
        <w:rPr>
          <w:sz w:val="26"/>
          <w:szCs w:val="26"/>
        </w:rPr>
        <w:t xml:space="preserve"> and cite the controlling Supreme Court case. A list of cases you can cite in reference to specific federal claims is attached. Don’t rely on a federal appellate decision unless the facts of that case are analogous to your case, or it cogently explains the Supreme Court precedent you cite. There is little point in citing federal appellate decisions since the California courts are not bound by them</w:t>
      </w:r>
      <w:r w:rsidR="009623E1">
        <w:rPr>
          <w:sz w:val="26"/>
          <w:szCs w:val="26"/>
        </w:rPr>
        <w:t>,</w:t>
      </w:r>
      <w:r w:rsidR="00417A3C">
        <w:rPr>
          <w:sz w:val="26"/>
          <w:szCs w:val="26"/>
        </w:rPr>
        <w:t xml:space="preserve"> even on federal questions (</w:t>
      </w:r>
      <w:r w:rsidR="00417A3C" w:rsidRPr="00417A3C">
        <w:rPr>
          <w:i/>
          <w:sz w:val="26"/>
          <w:szCs w:val="26"/>
        </w:rPr>
        <w:t>People v.</w:t>
      </w:r>
      <w:r w:rsidR="00417A3C">
        <w:rPr>
          <w:i/>
          <w:sz w:val="26"/>
          <w:szCs w:val="26"/>
        </w:rPr>
        <w:t xml:space="preserve"> Bradley</w:t>
      </w:r>
      <w:r w:rsidR="00417A3C">
        <w:rPr>
          <w:sz w:val="26"/>
          <w:szCs w:val="26"/>
        </w:rPr>
        <w:t xml:space="preserve"> (1969) 1 Cal.3rd 80, 86)</w:t>
      </w:r>
      <w:r>
        <w:rPr>
          <w:sz w:val="26"/>
          <w:szCs w:val="26"/>
        </w:rPr>
        <w:t xml:space="preserve">, and they do not preserve any issue for federal habeas review. Do so </w:t>
      </w:r>
      <w:r w:rsidR="002B4960">
        <w:rPr>
          <w:sz w:val="26"/>
          <w:szCs w:val="26"/>
        </w:rPr>
        <w:t>sparingly</w:t>
      </w:r>
      <w:r>
        <w:rPr>
          <w:sz w:val="26"/>
          <w:szCs w:val="26"/>
        </w:rPr>
        <w:t xml:space="preserve"> and only if the analysis or facts in the federal appellate decision strongly support your argument.</w:t>
      </w:r>
    </w:p>
    <w:p w14:paraId="772889A4"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9355CAD" w14:textId="214225B6"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sz w:val="26"/>
          <w:szCs w:val="26"/>
        </w:rPr>
      </w:pPr>
      <w:r>
        <w:rPr>
          <w:b/>
          <w:bCs/>
          <w:sz w:val="26"/>
          <w:szCs w:val="26"/>
        </w:rPr>
        <w:tab/>
        <w:t>3.</w:t>
      </w:r>
      <w:r>
        <w:rPr>
          <w:b/>
          <w:bCs/>
          <w:sz w:val="26"/>
          <w:szCs w:val="26"/>
        </w:rPr>
        <w:tab/>
        <w:t xml:space="preserve">FILE </w:t>
      </w:r>
      <w:r w:rsidR="009623E1">
        <w:rPr>
          <w:b/>
          <w:bCs/>
          <w:sz w:val="26"/>
          <w:szCs w:val="26"/>
        </w:rPr>
        <w:t xml:space="preserve">A </w:t>
      </w:r>
      <w:r>
        <w:rPr>
          <w:b/>
          <w:bCs/>
          <w:sz w:val="26"/>
          <w:szCs w:val="26"/>
        </w:rPr>
        <w:t>PETITION FOR REVIEW TO EXHAUST ALL ISSUES YOU FEDERALIZE</w:t>
      </w:r>
      <w:r w:rsidR="00417A3C">
        <w:rPr>
          <w:b/>
          <w:bCs/>
          <w:sz w:val="26"/>
          <w:szCs w:val="26"/>
        </w:rPr>
        <w:t>D</w:t>
      </w:r>
    </w:p>
    <w:p w14:paraId="3F313BAE"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5ECB4C17" w14:textId="01AD8CD7"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In your review petition, as in your briefs on appeal, you </w:t>
      </w:r>
      <w:r w:rsidRPr="00243BF2">
        <w:rPr>
          <w:i/>
          <w:sz w:val="26"/>
          <w:szCs w:val="26"/>
        </w:rPr>
        <w:t>must</w:t>
      </w:r>
      <w:r>
        <w:rPr>
          <w:sz w:val="26"/>
          <w:szCs w:val="26"/>
        </w:rPr>
        <w:t xml:space="preserve"> expressly cite the federal constitutional principle involved and the controlling Supreme Court precedent. You cannot merely refer to the AOB argument and incorporate it.</w:t>
      </w:r>
    </w:p>
    <w:p w14:paraId="7587E930" w14:textId="77777777" w:rsidR="00E9347C" w:rsidRDefault="00E9347C">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7A09C960" w14:textId="77777777" w:rsidR="00E9347C" w:rsidRDefault="00E9347C">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47F5A24" w14:textId="77777777" w:rsidR="00E9347C" w:rsidRDefault="00E9347C">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04B1F112" w14:textId="77777777" w:rsidR="00E9347C" w:rsidRDefault="00E9347C">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3979F8C9" w14:textId="77777777" w:rsidR="00E9347C" w:rsidRDefault="00E9347C">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3832EBF1"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492515F" w14:textId="52EF93CD"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szCs w:val="26"/>
        </w:rPr>
      </w:pPr>
      <w:r>
        <w:rPr>
          <w:sz w:val="26"/>
          <w:szCs w:val="26"/>
        </w:rPr>
        <w:tab/>
      </w:r>
      <w:r w:rsidR="007B7464">
        <w:rPr>
          <w:sz w:val="26"/>
          <w:szCs w:val="26"/>
        </w:rPr>
        <w:t>4</w:t>
      </w:r>
      <w:r>
        <w:rPr>
          <w:b/>
          <w:bCs/>
          <w:sz w:val="26"/>
          <w:szCs w:val="26"/>
        </w:rPr>
        <w:t>.</w:t>
      </w:r>
      <w:r>
        <w:rPr>
          <w:b/>
          <w:bCs/>
          <w:sz w:val="26"/>
          <w:szCs w:val="26"/>
        </w:rPr>
        <w:tab/>
        <w:t>IF YOU HAVE A STRONG IAC CLAIM</w:t>
      </w:r>
      <w:r w:rsidR="009623E1">
        <w:rPr>
          <w:b/>
          <w:bCs/>
          <w:sz w:val="26"/>
          <w:szCs w:val="26"/>
        </w:rPr>
        <w:t>, FILE A HABEAS PETITION AND OBTAIN</w:t>
      </w:r>
      <w:r>
        <w:rPr>
          <w:b/>
          <w:bCs/>
          <w:sz w:val="26"/>
          <w:szCs w:val="26"/>
        </w:rPr>
        <w:t xml:space="preserve"> A</w:t>
      </w:r>
      <w:r>
        <w:rPr>
          <w:sz w:val="26"/>
          <w:szCs w:val="26"/>
        </w:rPr>
        <w:t xml:space="preserve"> </w:t>
      </w:r>
      <w:r>
        <w:rPr>
          <w:b/>
          <w:bCs/>
          <w:sz w:val="26"/>
          <w:szCs w:val="26"/>
        </w:rPr>
        <w:t>DECLARATION FROM COUNSEL AND OTHER SUPPORTING DOCUMENTATION NEED</w:t>
      </w:r>
      <w:r w:rsidR="009623E1">
        <w:rPr>
          <w:b/>
          <w:bCs/>
          <w:sz w:val="26"/>
          <w:szCs w:val="26"/>
        </w:rPr>
        <w:t>ED</w:t>
      </w:r>
      <w:r>
        <w:rPr>
          <w:b/>
          <w:bCs/>
          <w:sz w:val="26"/>
          <w:szCs w:val="26"/>
        </w:rPr>
        <w:t xml:space="preserve"> TO ESTABLISH THE CLAIM</w:t>
      </w:r>
    </w:p>
    <w:p w14:paraId="4C4874AA"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2B07EB8" w14:textId="363CEEEC"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Keep in mind your client will not be allowed to add to the record once </w:t>
      </w:r>
      <w:r w:rsidR="00A93450">
        <w:rPr>
          <w:sz w:val="26"/>
          <w:szCs w:val="26"/>
        </w:rPr>
        <w:t xml:space="preserve">she or </w:t>
      </w:r>
      <w:r>
        <w:rPr>
          <w:sz w:val="26"/>
          <w:szCs w:val="26"/>
        </w:rPr>
        <w:t xml:space="preserve">he gets to federal court. If you think you have a strong IAC claim, you should investigate it and file a habeas petition in state court if you have any additional </w:t>
      </w:r>
      <w:r w:rsidR="00345A5F">
        <w:rPr>
          <w:sz w:val="26"/>
          <w:szCs w:val="26"/>
        </w:rPr>
        <w:t>information that</w:t>
      </w:r>
      <w:r>
        <w:rPr>
          <w:sz w:val="26"/>
          <w:szCs w:val="26"/>
        </w:rPr>
        <w:t xml:space="preserve"> will strengthen the claim. If you do not do this, an IAC claim in federal court has virtually no chance. Additional helpful information may include a declaration from the client, a declaration from trial counsel, and declarations from experts.</w:t>
      </w:r>
    </w:p>
    <w:p w14:paraId="174A082B" w14:textId="35AA3A4B" w:rsidR="00E9347C" w:rsidRDefault="00E9347C">
      <w:pPr>
        <w:widowControl/>
        <w:autoSpaceDE/>
        <w:autoSpaceDN/>
        <w:adjustRightInd/>
        <w:spacing w:after="200" w:line="276" w:lineRule="auto"/>
        <w:rPr>
          <w:sz w:val="26"/>
          <w:szCs w:val="26"/>
        </w:rPr>
      </w:pPr>
    </w:p>
    <w:p w14:paraId="6EF6B49D" w14:textId="1F4B006E"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szCs w:val="26"/>
        </w:rPr>
      </w:pPr>
      <w:r>
        <w:rPr>
          <w:b/>
          <w:bCs/>
          <w:sz w:val="26"/>
          <w:szCs w:val="26"/>
        </w:rPr>
        <w:tab/>
      </w:r>
      <w:r w:rsidR="007B7464">
        <w:rPr>
          <w:b/>
          <w:bCs/>
          <w:sz w:val="26"/>
          <w:szCs w:val="26"/>
        </w:rPr>
        <w:t>5</w:t>
      </w:r>
      <w:r>
        <w:rPr>
          <w:b/>
          <w:bCs/>
          <w:sz w:val="26"/>
          <w:szCs w:val="26"/>
        </w:rPr>
        <w:t>.</w:t>
      </w:r>
      <w:r>
        <w:rPr>
          <w:b/>
          <w:bCs/>
          <w:sz w:val="26"/>
          <w:szCs w:val="26"/>
        </w:rPr>
        <w:tab/>
        <w:t xml:space="preserve">IF THE ISSUE YOU RAISED IS PENDING IN THE UNITED STATES SUPREME COURT, FILE A CERT. PETITION. </w:t>
      </w:r>
    </w:p>
    <w:p w14:paraId="097BDCDB"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FD46DBC" w14:textId="77777777" w:rsidR="00CA0BD4" w:rsidRDefault="00CA0BD4" w:rsidP="009623E1">
      <w:pPr>
        <w:pStyle w:val="oneandon01"/>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Keep in mind Supreme Court cases decided after the appeal is final are inapplicable in your client’s federal habeas case. Check to see if there are pending cases relevant to the claim you have made on appeal. If so, file an application for certiorari asking the Supreme Court to grant cert. and hold the case until the primary case is decided.</w:t>
      </w:r>
    </w:p>
    <w:p w14:paraId="4382BDA2" w14:textId="77777777" w:rsidR="00837C3E" w:rsidRDefault="00837C3E">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09B1BEE8" w14:textId="17638A9F" w:rsidR="00837C3E" w:rsidRDefault="00837C3E" w:rsidP="00837C3E">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For example, in </w:t>
      </w:r>
      <w:r w:rsidRPr="00837C3E">
        <w:rPr>
          <w:i/>
          <w:iCs/>
          <w:sz w:val="26"/>
          <w:szCs w:val="26"/>
        </w:rPr>
        <w:t xml:space="preserve">People v. Barba </w:t>
      </w:r>
      <w:r w:rsidR="009623E1">
        <w:rPr>
          <w:sz w:val="26"/>
          <w:szCs w:val="26"/>
        </w:rPr>
        <w:t xml:space="preserve">(B185940) </w:t>
      </w:r>
      <w:r>
        <w:rPr>
          <w:sz w:val="26"/>
          <w:szCs w:val="26"/>
        </w:rPr>
        <w:t xml:space="preserve">appellate </w:t>
      </w:r>
      <w:r w:rsidRPr="00837C3E">
        <w:rPr>
          <w:sz w:val="26"/>
          <w:szCs w:val="26"/>
        </w:rPr>
        <w:t xml:space="preserve">counsel raised a </w:t>
      </w:r>
      <w:r w:rsidRPr="00837C3E">
        <w:rPr>
          <w:i/>
          <w:iCs/>
          <w:sz w:val="26"/>
          <w:szCs w:val="26"/>
        </w:rPr>
        <w:t xml:space="preserve">Crawford </w:t>
      </w:r>
      <w:r w:rsidRPr="00837C3E">
        <w:rPr>
          <w:sz w:val="26"/>
          <w:szCs w:val="26"/>
        </w:rPr>
        <w:t>Confrontation Clause issue [</w:t>
      </w:r>
      <w:r w:rsidRPr="00837C3E">
        <w:rPr>
          <w:i/>
          <w:iCs/>
          <w:sz w:val="26"/>
          <w:szCs w:val="26"/>
        </w:rPr>
        <w:t xml:space="preserve">Crawford v. Washington </w:t>
      </w:r>
      <w:r w:rsidRPr="00837C3E">
        <w:rPr>
          <w:sz w:val="26"/>
          <w:szCs w:val="26"/>
        </w:rPr>
        <w:t xml:space="preserve">(2004) 541 U.S. 36] in </w:t>
      </w:r>
      <w:r w:rsidR="008104EF">
        <w:rPr>
          <w:sz w:val="26"/>
          <w:szCs w:val="26"/>
        </w:rPr>
        <w:t xml:space="preserve">2006. The </w:t>
      </w:r>
      <w:r w:rsidR="00C55E74">
        <w:rPr>
          <w:sz w:val="26"/>
          <w:szCs w:val="26"/>
        </w:rPr>
        <w:t xml:space="preserve">California </w:t>
      </w:r>
      <w:r w:rsidR="008104EF">
        <w:rPr>
          <w:sz w:val="26"/>
          <w:szCs w:val="26"/>
        </w:rPr>
        <w:t xml:space="preserve">court of appeal rejected the </w:t>
      </w:r>
      <w:r w:rsidR="00C55E74">
        <w:rPr>
          <w:sz w:val="26"/>
          <w:szCs w:val="26"/>
        </w:rPr>
        <w:t xml:space="preserve">claim </w:t>
      </w:r>
      <w:r w:rsidR="008104EF">
        <w:rPr>
          <w:sz w:val="26"/>
          <w:szCs w:val="26"/>
        </w:rPr>
        <w:t xml:space="preserve">in 2007, relying on a California Supreme Court case. By the time review was denied, the United States Supreme Court had granted certiorari in </w:t>
      </w:r>
      <w:r w:rsidR="008104EF">
        <w:rPr>
          <w:i/>
          <w:sz w:val="26"/>
          <w:szCs w:val="26"/>
        </w:rPr>
        <w:t xml:space="preserve">Melendez-Diaz v. </w:t>
      </w:r>
      <w:r w:rsidR="008104EF" w:rsidRPr="009623E1">
        <w:rPr>
          <w:i/>
          <w:sz w:val="26"/>
          <w:szCs w:val="26"/>
        </w:rPr>
        <w:t>Massachusetts</w:t>
      </w:r>
      <w:r w:rsidR="008104EF">
        <w:rPr>
          <w:sz w:val="26"/>
          <w:szCs w:val="26"/>
        </w:rPr>
        <w:t>, No. 07-591. Appellate counsel filed a petition</w:t>
      </w:r>
      <w:r w:rsidRPr="00837C3E">
        <w:rPr>
          <w:sz w:val="26"/>
          <w:szCs w:val="26"/>
        </w:rPr>
        <w:t xml:space="preserve"> for certiorari</w:t>
      </w:r>
      <w:r w:rsidR="008104EF">
        <w:rPr>
          <w:sz w:val="26"/>
          <w:szCs w:val="26"/>
        </w:rPr>
        <w:t>.</w:t>
      </w:r>
      <w:r w:rsidRPr="00837C3E">
        <w:rPr>
          <w:sz w:val="26"/>
          <w:szCs w:val="26"/>
        </w:rPr>
        <w:t xml:space="preserve"> </w:t>
      </w:r>
      <w:r w:rsidR="008104EF">
        <w:rPr>
          <w:sz w:val="26"/>
          <w:szCs w:val="26"/>
        </w:rPr>
        <w:t xml:space="preserve">The </w:t>
      </w:r>
      <w:r w:rsidRPr="00837C3E">
        <w:rPr>
          <w:sz w:val="26"/>
          <w:szCs w:val="26"/>
        </w:rPr>
        <w:t>petition was held for over a year and a half</w:t>
      </w:r>
      <w:r w:rsidR="00534E6E">
        <w:rPr>
          <w:sz w:val="26"/>
          <w:szCs w:val="26"/>
        </w:rPr>
        <w:t>,</w:t>
      </w:r>
      <w:r w:rsidR="008104EF">
        <w:rPr>
          <w:sz w:val="26"/>
          <w:szCs w:val="26"/>
        </w:rPr>
        <w:t xml:space="preserve"> and on </w:t>
      </w:r>
      <w:r w:rsidRPr="00837C3E">
        <w:rPr>
          <w:sz w:val="26"/>
          <w:szCs w:val="26"/>
        </w:rPr>
        <w:t xml:space="preserve">June 29, 2009, </w:t>
      </w:r>
      <w:r w:rsidR="008104EF">
        <w:rPr>
          <w:sz w:val="26"/>
          <w:szCs w:val="26"/>
        </w:rPr>
        <w:t xml:space="preserve">the Supreme Court granted cert., </w:t>
      </w:r>
      <w:r w:rsidRPr="00837C3E">
        <w:rPr>
          <w:sz w:val="26"/>
          <w:szCs w:val="26"/>
        </w:rPr>
        <w:t xml:space="preserve">vacated the Court of Appeal opinion, and remanded in light of its June 25, 2009 </w:t>
      </w:r>
      <w:r w:rsidRPr="00837C3E">
        <w:rPr>
          <w:i/>
          <w:iCs/>
          <w:sz w:val="26"/>
          <w:szCs w:val="26"/>
        </w:rPr>
        <w:t xml:space="preserve">Melendez-Diaz </w:t>
      </w:r>
      <w:r w:rsidRPr="00837C3E">
        <w:rPr>
          <w:sz w:val="26"/>
          <w:szCs w:val="26"/>
        </w:rPr>
        <w:t xml:space="preserve">opinion. </w:t>
      </w:r>
      <w:r w:rsidR="008104EF">
        <w:rPr>
          <w:sz w:val="26"/>
          <w:szCs w:val="26"/>
        </w:rPr>
        <w:t xml:space="preserve">This is no guarantee a conviction will be reversed. In </w:t>
      </w:r>
      <w:r w:rsidR="008104EF">
        <w:rPr>
          <w:i/>
          <w:sz w:val="26"/>
          <w:szCs w:val="26"/>
        </w:rPr>
        <w:t>Barba</w:t>
      </w:r>
      <w:r w:rsidR="008104EF">
        <w:rPr>
          <w:sz w:val="26"/>
          <w:szCs w:val="26"/>
        </w:rPr>
        <w:t xml:space="preserve"> the court of appeal reached the same result</w:t>
      </w:r>
      <w:r w:rsidR="00C55E74">
        <w:rPr>
          <w:sz w:val="26"/>
          <w:szCs w:val="26"/>
        </w:rPr>
        <w:t xml:space="preserve"> after the case was remanded by the United States Supreme Court</w:t>
      </w:r>
      <w:r w:rsidR="008104EF">
        <w:rPr>
          <w:sz w:val="26"/>
          <w:szCs w:val="26"/>
        </w:rPr>
        <w:t xml:space="preserve">. (See </w:t>
      </w:r>
      <w:r w:rsidR="008104EF" w:rsidRPr="008104EF">
        <w:rPr>
          <w:i/>
          <w:sz w:val="26"/>
          <w:szCs w:val="26"/>
        </w:rPr>
        <w:t>People v.</w:t>
      </w:r>
      <w:r w:rsidR="008104EF">
        <w:rPr>
          <w:i/>
          <w:sz w:val="26"/>
          <w:szCs w:val="26"/>
        </w:rPr>
        <w:t xml:space="preserve"> Barba</w:t>
      </w:r>
      <w:r w:rsidR="008104EF">
        <w:rPr>
          <w:sz w:val="26"/>
          <w:szCs w:val="26"/>
        </w:rPr>
        <w:t xml:space="preserve"> (2013) 215 </w:t>
      </w:r>
      <w:r w:rsidR="00417A3C">
        <w:rPr>
          <w:sz w:val="26"/>
          <w:szCs w:val="26"/>
        </w:rPr>
        <w:t xml:space="preserve">Cal.App.4th 712.) However, </w:t>
      </w:r>
      <w:r w:rsidR="00534E6E">
        <w:rPr>
          <w:sz w:val="26"/>
          <w:szCs w:val="26"/>
        </w:rPr>
        <w:t xml:space="preserve">counsel preserved the possibility of a better result </w:t>
      </w:r>
      <w:r w:rsidR="00417A3C">
        <w:rPr>
          <w:sz w:val="26"/>
          <w:szCs w:val="26"/>
        </w:rPr>
        <w:t>by filing a cert. petition.</w:t>
      </w:r>
    </w:p>
    <w:p w14:paraId="5E8B1860" w14:textId="77777777" w:rsidR="00E9347C" w:rsidRDefault="00E9347C" w:rsidP="00837C3E">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932FF82" w14:textId="77777777" w:rsidR="00E9347C" w:rsidRDefault="00E9347C" w:rsidP="00837C3E">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5480CF87" w14:textId="77777777" w:rsidR="00E9347C" w:rsidRPr="008104EF" w:rsidRDefault="00E9347C" w:rsidP="00837C3E">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02F56F99"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A2E56DD"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7EC72111" w14:textId="3E632185"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szCs w:val="26"/>
        </w:rPr>
      </w:pPr>
      <w:r>
        <w:rPr>
          <w:sz w:val="26"/>
          <w:szCs w:val="26"/>
        </w:rPr>
        <w:tab/>
      </w:r>
      <w:r w:rsidR="007B7464">
        <w:rPr>
          <w:sz w:val="26"/>
          <w:szCs w:val="26"/>
        </w:rPr>
        <w:t>6</w:t>
      </w:r>
      <w:r w:rsidR="00534E6E">
        <w:rPr>
          <w:b/>
          <w:bCs/>
          <w:sz w:val="26"/>
          <w:szCs w:val="26"/>
        </w:rPr>
        <w:t>.</w:t>
      </w:r>
      <w:r w:rsidR="00534E6E">
        <w:rPr>
          <w:b/>
          <w:bCs/>
          <w:sz w:val="26"/>
          <w:szCs w:val="26"/>
        </w:rPr>
        <w:tab/>
        <w:t xml:space="preserve">CONSIDER PREPARING A </w:t>
      </w:r>
      <w:r w:rsidR="00534E6E" w:rsidRPr="00534E6E">
        <w:rPr>
          <w:b/>
          <w:bCs/>
          <w:i/>
          <w:sz w:val="26"/>
          <w:szCs w:val="26"/>
        </w:rPr>
        <w:t xml:space="preserve">PRO </w:t>
      </w:r>
      <w:r w:rsidRPr="00534E6E">
        <w:rPr>
          <w:b/>
          <w:bCs/>
          <w:i/>
          <w:sz w:val="26"/>
          <w:szCs w:val="26"/>
        </w:rPr>
        <w:t>PER</w:t>
      </w:r>
      <w:r>
        <w:rPr>
          <w:b/>
          <w:bCs/>
          <w:sz w:val="26"/>
          <w:szCs w:val="26"/>
        </w:rPr>
        <w:t xml:space="preserve"> HABEAS PETITION FOR YOUR CLIENT</w:t>
      </w:r>
    </w:p>
    <w:p w14:paraId="384C7FA3"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69C970CC" w14:textId="721798D8"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If</w:t>
      </w:r>
      <w:r w:rsidR="00534E6E">
        <w:rPr>
          <w:sz w:val="26"/>
          <w:szCs w:val="26"/>
        </w:rPr>
        <w:t>,</w:t>
      </w:r>
      <w:r>
        <w:rPr>
          <w:sz w:val="26"/>
          <w:szCs w:val="26"/>
        </w:rPr>
        <w:t xml:space="preserve"> in your opinion</w:t>
      </w:r>
      <w:r w:rsidR="00534E6E">
        <w:rPr>
          <w:sz w:val="26"/>
          <w:szCs w:val="26"/>
        </w:rPr>
        <w:t>,</w:t>
      </w:r>
      <w:r>
        <w:rPr>
          <w:sz w:val="26"/>
          <w:szCs w:val="26"/>
        </w:rPr>
        <w:t xml:space="preserve"> your client has a strong federal claim, take the time to </w:t>
      </w:r>
      <w:r w:rsidR="00534E6E">
        <w:rPr>
          <w:sz w:val="26"/>
          <w:szCs w:val="26"/>
        </w:rPr>
        <w:t xml:space="preserve">complete </w:t>
      </w:r>
      <w:r w:rsidR="00534E6E" w:rsidRPr="00534E6E">
        <w:rPr>
          <w:i/>
          <w:sz w:val="26"/>
          <w:szCs w:val="26"/>
        </w:rPr>
        <w:t xml:space="preserve">a pro </w:t>
      </w:r>
      <w:r w:rsidRPr="00534E6E">
        <w:rPr>
          <w:i/>
          <w:sz w:val="26"/>
          <w:szCs w:val="26"/>
        </w:rPr>
        <w:t>per</w:t>
      </w:r>
      <w:r>
        <w:rPr>
          <w:sz w:val="26"/>
          <w:szCs w:val="26"/>
        </w:rPr>
        <w:t xml:space="preserve"> habeas form. A fillable form which you can save as a .pdf file can be found at </w:t>
      </w:r>
      <w:r>
        <w:fldChar w:fldCharType="begin"/>
      </w:r>
      <w:r>
        <w:instrText xml:space="preserve"> GOTOBUTTON BM_1_ </w:instrText>
      </w:r>
      <w:r>
        <w:rPr>
          <w:sz w:val="26"/>
          <w:szCs w:val="26"/>
        </w:rPr>
        <w:instrText>http://www.uscourts.gov/uscourts/FormsAndFees/Forms/AO241.pdf.</w:instrText>
      </w:r>
      <w:r>
        <w:fldChar w:fldCharType="end"/>
      </w:r>
      <w:r>
        <w:rPr>
          <w:sz w:val="26"/>
          <w:szCs w:val="26"/>
        </w:rPr>
        <w:t xml:space="preserve"> It should take less than an hour to complete this. Send it to your client for his/her signature, along with the application to proceed </w:t>
      </w:r>
      <w:r w:rsidRPr="00534E6E">
        <w:rPr>
          <w:i/>
          <w:sz w:val="26"/>
          <w:szCs w:val="26"/>
        </w:rPr>
        <w:t xml:space="preserve">in forma </w:t>
      </w:r>
      <w:proofErr w:type="spellStart"/>
      <w:r w:rsidRPr="00534E6E">
        <w:rPr>
          <w:i/>
          <w:sz w:val="26"/>
          <w:szCs w:val="26"/>
        </w:rPr>
        <w:t>pauperis</w:t>
      </w:r>
      <w:proofErr w:type="spellEnd"/>
      <w:r>
        <w:rPr>
          <w:sz w:val="26"/>
          <w:szCs w:val="26"/>
        </w:rPr>
        <w:t xml:space="preserve"> which is part of the form. The court might deny the request to proceed </w:t>
      </w:r>
      <w:r w:rsidRPr="00534E6E">
        <w:rPr>
          <w:i/>
          <w:sz w:val="26"/>
          <w:szCs w:val="26"/>
        </w:rPr>
        <w:t xml:space="preserve">in forma </w:t>
      </w:r>
      <w:proofErr w:type="spellStart"/>
      <w:r w:rsidRPr="00534E6E">
        <w:rPr>
          <w:i/>
          <w:sz w:val="26"/>
          <w:szCs w:val="26"/>
        </w:rPr>
        <w:t>pauperis</w:t>
      </w:r>
      <w:proofErr w:type="spellEnd"/>
      <w:r>
        <w:rPr>
          <w:sz w:val="26"/>
          <w:szCs w:val="26"/>
        </w:rPr>
        <w:t xml:space="preserve"> since the filing fee in federal district court is only $5. If so, you can afford to pay the $5 filing fee. The </w:t>
      </w:r>
      <w:r w:rsidRPr="00534E6E">
        <w:rPr>
          <w:i/>
          <w:sz w:val="26"/>
          <w:szCs w:val="26"/>
        </w:rPr>
        <w:t xml:space="preserve">in forma </w:t>
      </w:r>
      <w:proofErr w:type="spellStart"/>
      <w:r w:rsidRPr="00534E6E">
        <w:rPr>
          <w:i/>
          <w:sz w:val="26"/>
          <w:szCs w:val="26"/>
        </w:rPr>
        <w:t>pauperis</w:t>
      </w:r>
      <w:proofErr w:type="spellEnd"/>
      <w:r>
        <w:rPr>
          <w:sz w:val="26"/>
          <w:szCs w:val="26"/>
        </w:rPr>
        <w:t xml:space="preserve"> application will be in the federal court file and can be cited in support of an application to appoint counsel or to seek leave to proceed </w:t>
      </w:r>
      <w:r w:rsidRPr="00534E6E">
        <w:rPr>
          <w:i/>
          <w:sz w:val="26"/>
          <w:szCs w:val="26"/>
        </w:rPr>
        <w:t xml:space="preserve">in forma </w:t>
      </w:r>
      <w:proofErr w:type="spellStart"/>
      <w:r w:rsidRPr="00534E6E">
        <w:rPr>
          <w:i/>
          <w:sz w:val="26"/>
          <w:szCs w:val="26"/>
        </w:rPr>
        <w:t>pauperis</w:t>
      </w:r>
      <w:proofErr w:type="spellEnd"/>
      <w:r>
        <w:rPr>
          <w:sz w:val="26"/>
          <w:szCs w:val="26"/>
        </w:rPr>
        <w:t xml:space="preserve"> in the Ninth Circuit, where the filing fee is $455.</w:t>
      </w:r>
    </w:p>
    <w:p w14:paraId="6FF9211E"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43786207" w14:textId="6B36C1B7"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Using your “federalized” portion of the AOB or review petition, prepare a brief argument to support the habe</w:t>
      </w:r>
      <w:r w:rsidR="00534E6E">
        <w:rPr>
          <w:sz w:val="26"/>
          <w:szCs w:val="26"/>
        </w:rPr>
        <w:t xml:space="preserve">as. Simply </w:t>
      </w:r>
      <w:r>
        <w:rPr>
          <w:sz w:val="26"/>
          <w:szCs w:val="26"/>
        </w:rPr>
        <w:t>add the following to your argument: “The court of appeal opinion is an unreasonable a</w:t>
      </w:r>
      <w:r w:rsidR="00A93450">
        <w:rPr>
          <w:sz w:val="26"/>
          <w:szCs w:val="26"/>
        </w:rPr>
        <w:t xml:space="preserve">pplication of (or contrary to) </w:t>
      </w:r>
      <w:r>
        <w:rPr>
          <w:sz w:val="26"/>
          <w:szCs w:val="26"/>
        </w:rPr>
        <w:t xml:space="preserve">[the Supreme Court case you cite].” Or, if the opinion ignores or skewers the facts to reject a federal claim, allege the state court opinion is “based on an unreasonable determination of the facts in light of the evidence presented in the State </w:t>
      </w:r>
      <w:r w:rsidR="002B4960">
        <w:rPr>
          <w:sz w:val="26"/>
          <w:szCs w:val="26"/>
        </w:rPr>
        <w:t>court proceeding</w:t>
      </w:r>
      <w:r>
        <w:rPr>
          <w:sz w:val="26"/>
          <w:szCs w:val="26"/>
        </w:rPr>
        <w:t xml:space="preserve">.” </w:t>
      </w:r>
    </w:p>
    <w:p w14:paraId="7C557032"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74BE1D34" w14:textId="150DEA31" w:rsidR="00CA0BD4" w:rsidRDefault="000D1582">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 xml:space="preserve">After you mail the </w:t>
      </w:r>
      <w:r w:rsidRPr="000D1582">
        <w:rPr>
          <w:i/>
          <w:sz w:val="26"/>
          <w:szCs w:val="26"/>
        </w:rPr>
        <w:t xml:space="preserve">pro </w:t>
      </w:r>
      <w:r w:rsidR="00CA0BD4" w:rsidRPr="000D1582">
        <w:rPr>
          <w:i/>
          <w:sz w:val="26"/>
          <w:szCs w:val="26"/>
        </w:rPr>
        <w:t xml:space="preserve">per </w:t>
      </w:r>
      <w:r w:rsidR="00CA0BD4">
        <w:rPr>
          <w:sz w:val="26"/>
          <w:szCs w:val="26"/>
        </w:rPr>
        <w:t>habeas petition for your client, ask your client to keep you posted on the status of the federal habeas. When the client sends you a copy of the return filed by the Attorney General, request a continuance on your client’s behalf and prepare an application for appointment of counsel. Some federal district judges will appoint counsel in habeas cases, though it is increasingly rare. If you are appointed, prepare the traverse</w:t>
      </w:r>
      <w:r w:rsidR="000E2CF8">
        <w:rPr>
          <w:sz w:val="26"/>
          <w:szCs w:val="26"/>
        </w:rPr>
        <w:t>;</w:t>
      </w:r>
      <w:r w:rsidR="00CA0BD4">
        <w:rPr>
          <w:sz w:val="26"/>
          <w:szCs w:val="26"/>
        </w:rPr>
        <w:t xml:space="preserve"> you will be compensated </w:t>
      </w:r>
      <w:r w:rsidR="007B7464">
        <w:rPr>
          <w:sz w:val="26"/>
          <w:szCs w:val="26"/>
        </w:rPr>
        <w:t xml:space="preserve">by the federal court </w:t>
      </w:r>
      <w:r w:rsidR="00CA0BD4">
        <w:rPr>
          <w:sz w:val="26"/>
          <w:szCs w:val="26"/>
        </w:rPr>
        <w:t xml:space="preserve">for your time. If the court refuses to appoint you, send the client a letter </w:t>
      </w:r>
      <w:r w:rsidR="000E2CF8">
        <w:rPr>
          <w:sz w:val="26"/>
          <w:szCs w:val="26"/>
        </w:rPr>
        <w:t xml:space="preserve">that </w:t>
      </w:r>
      <w:r>
        <w:rPr>
          <w:sz w:val="26"/>
          <w:szCs w:val="26"/>
        </w:rPr>
        <w:t xml:space="preserve">states he or </w:t>
      </w:r>
      <w:r w:rsidR="00CA0BD4">
        <w:rPr>
          <w:sz w:val="26"/>
          <w:szCs w:val="26"/>
        </w:rPr>
        <w:t>she wants the court to treat the habeas petition as the traverse</w:t>
      </w:r>
      <w:r w:rsidR="001E1E59">
        <w:rPr>
          <w:sz w:val="26"/>
          <w:szCs w:val="26"/>
        </w:rPr>
        <w:t>, and instruct the client to send the letter to the district court</w:t>
      </w:r>
      <w:r w:rsidR="00CA0BD4">
        <w:rPr>
          <w:sz w:val="26"/>
          <w:szCs w:val="26"/>
        </w:rPr>
        <w:t>.</w:t>
      </w:r>
    </w:p>
    <w:p w14:paraId="3C735B96"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308D6189" w14:textId="3F081EDF" w:rsidR="00CA0BD4"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If the district court denies the habeas, file a notice of appeal with the district court and ask th</w:t>
      </w:r>
      <w:r w:rsidR="00F72340">
        <w:rPr>
          <w:sz w:val="26"/>
          <w:szCs w:val="26"/>
        </w:rPr>
        <w:t>at</w:t>
      </w:r>
      <w:r>
        <w:rPr>
          <w:sz w:val="26"/>
          <w:szCs w:val="26"/>
        </w:rPr>
        <w:t xml:space="preserve"> court</w:t>
      </w:r>
      <w:r w:rsidR="00F72340">
        <w:rPr>
          <w:sz w:val="26"/>
          <w:szCs w:val="26"/>
        </w:rPr>
        <w:t xml:space="preserve"> to issue a certificate of </w:t>
      </w:r>
      <w:proofErr w:type="spellStart"/>
      <w:r w:rsidR="00F72340">
        <w:rPr>
          <w:sz w:val="26"/>
          <w:szCs w:val="26"/>
        </w:rPr>
        <w:t>appealability</w:t>
      </w:r>
      <w:proofErr w:type="spellEnd"/>
      <w:r>
        <w:rPr>
          <w:sz w:val="26"/>
          <w:szCs w:val="26"/>
        </w:rPr>
        <w:t>. Once the appeal is filed</w:t>
      </w:r>
      <w:r w:rsidR="00F72340">
        <w:rPr>
          <w:sz w:val="26"/>
          <w:szCs w:val="26"/>
        </w:rPr>
        <w:t xml:space="preserve"> and if a certificate of </w:t>
      </w:r>
      <w:proofErr w:type="spellStart"/>
      <w:r w:rsidR="00F72340">
        <w:rPr>
          <w:sz w:val="26"/>
          <w:szCs w:val="26"/>
        </w:rPr>
        <w:t>appealability</w:t>
      </w:r>
      <w:proofErr w:type="spellEnd"/>
      <w:r w:rsidR="00F72340">
        <w:rPr>
          <w:sz w:val="26"/>
          <w:szCs w:val="26"/>
        </w:rPr>
        <w:t xml:space="preserve"> is issued by the district court or the Ninth Circuit</w:t>
      </w:r>
      <w:r>
        <w:rPr>
          <w:sz w:val="26"/>
          <w:szCs w:val="26"/>
        </w:rPr>
        <w:t>, file an application for appointment of counsel with the Ninth Circuit. The Ninth Circuit, unlike the federal district court, will always appoint counsel if it decides issues should be briefed.</w:t>
      </w:r>
    </w:p>
    <w:p w14:paraId="3AE388A8"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46BA2DAE" w14:textId="6159E143" w:rsidR="000E2CF8" w:rsidRDefault="00CA0BD4">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NB: you must be admitted to practice in federal district court and the Ninth Circuit to be appointed. Check th</w:t>
      </w:r>
      <w:r w:rsidR="000E2CF8">
        <w:rPr>
          <w:sz w:val="26"/>
          <w:szCs w:val="26"/>
        </w:rPr>
        <w:t>ose</w:t>
      </w:r>
      <w:r>
        <w:rPr>
          <w:sz w:val="26"/>
          <w:szCs w:val="26"/>
        </w:rPr>
        <w:t xml:space="preserve"> web sites for instructions.</w:t>
      </w:r>
    </w:p>
    <w:p w14:paraId="4A720F65"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4C5693D" w14:textId="01ABF63B" w:rsidR="00CA0BD4" w:rsidRDefault="000E2C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6"/>
          <w:szCs w:val="26"/>
        </w:rPr>
      </w:pPr>
      <w:r>
        <w:rPr>
          <w:b/>
          <w:bCs/>
          <w:sz w:val="26"/>
          <w:szCs w:val="26"/>
        </w:rPr>
        <w:tab/>
      </w:r>
      <w:r w:rsidR="002747F0">
        <w:rPr>
          <w:b/>
          <w:bCs/>
          <w:sz w:val="26"/>
          <w:szCs w:val="26"/>
        </w:rPr>
        <w:t>7</w:t>
      </w:r>
      <w:r>
        <w:rPr>
          <w:b/>
          <w:bCs/>
          <w:sz w:val="26"/>
          <w:szCs w:val="26"/>
        </w:rPr>
        <w:t xml:space="preserve">. </w:t>
      </w:r>
      <w:r>
        <w:rPr>
          <w:b/>
          <w:bCs/>
          <w:sz w:val="26"/>
          <w:szCs w:val="26"/>
        </w:rPr>
        <w:tab/>
        <w:t>WHEN YOU DO NOT PREPARE THE PRO PER HABEAS PETITION, GIVE YOUR CLIENTS</w:t>
      </w:r>
      <w:r w:rsidR="00CA0BD4">
        <w:rPr>
          <w:b/>
          <w:bCs/>
          <w:sz w:val="26"/>
          <w:szCs w:val="26"/>
        </w:rPr>
        <w:t xml:space="preserve"> DETAILED INSTRUCTIONS </w:t>
      </w:r>
      <w:r>
        <w:rPr>
          <w:b/>
          <w:bCs/>
          <w:sz w:val="26"/>
          <w:szCs w:val="26"/>
        </w:rPr>
        <w:t>ABOUT WHAT THEY MUST DO TO PROCEED</w:t>
      </w:r>
    </w:p>
    <w:p w14:paraId="746310F0"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178DC7D8" w14:textId="316E7E29" w:rsidR="00CA0BD4" w:rsidRDefault="00CA0BD4" w:rsidP="00EE11C8">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6"/>
          <w:szCs w:val="26"/>
        </w:rPr>
      </w:pPr>
      <w:r w:rsidRPr="000E2CF8">
        <w:rPr>
          <w:i/>
          <w:sz w:val="26"/>
          <w:szCs w:val="26"/>
        </w:rPr>
        <w:t>If you do not prepare a federal pro per habeas petition for your client,</w:t>
      </w:r>
      <w:r>
        <w:rPr>
          <w:sz w:val="26"/>
          <w:szCs w:val="26"/>
        </w:rPr>
        <w:t xml:space="preserve"> give </w:t>
      </w:r>
      <w:r w:rsidR="000E2CF8">
        <w:rPr>
          <w:sz w:val="26"/>
          <w:szCs w:val="26"/>
        </w:rPr>
        <w:t xml:space="preserve">them </w:t>
      </w:r>
      <w:r>
        <w:rPr>
          <w:sz w:val="26"/>
          <w:szCs w:val="26"/>
        </w:rPr>
        <w:t>detailed informat</w:t>
      </w:r>
      <w:r w:rsidR="000E2CF8">
        <w:rPr>
          <w:sz w:val="26"/>
          <w:szCs w:val="26"/>
        </w:rPr>
        <w:t xml:space="preserve">ion on how to proceed. Send him or </w:t>
      </w:r>
      <w:r>
        <w:rPr>
          <w:sz w:val="26"/>
          <w:szCs w:val="26"/>
        </w:rPr>
        <w:t xml:space="preserve">her a pro per </w:t>
      </w:r>
      <w:r w:rsidR="00417A3C">
        <w:rPr>
          <w:sz w:val="26"/>
          <w:szCs w:val="26"/>
        </w:rPr>
        <w:t xml:space="preserve">federal </w:t>
      </w:r>
      <w:r>
        <w:rPr>
          <w:sz w:val="26"/>
          <w:szCs w:val="26"/>
        </w:rPr>
        <w:t xml:space="preserve">habeas form. </w:t>
      </w:r>
      <w:r w:rsidR="002B4960">
        <w:rPr>
          <w:sz w:val="26"/>
          <w:szCs w:val="26"/>
        </w:rPr>
        <w:t>These</w:t>
      </w:r>
      <w:r w:rsidR="00417A3C">
        <w:rPr>
          <w:sz w:val="26"/>
          <w:szCs w:val="26"/>
        </w:rPr>
        <w:t xml:space="preserve"> are available on the websites for </w:t>
      </w:r>
      <w:r w:rsidR="000E2CF8">
        <w:rPr>
          <w:sz w:val="26"/>
          <w:szCs w:val="26"/>
        </w:rPr>
        <w:t xml:space="preserve">every </w:t>
      </w:r>
      <w:r w:rsidR="00417A3C">
        <w:rPr>
          <w:sz w:val="26"/>
          <w:szCs w:val="26"/>
        </w:rPr>
        <w:t>federal district</w:t>
      </w:r>
      <w:r w:rsidR="000E2CF8">
        <w:rPr>
          <w:sz w:val="26"/>
          <w:szCs w:val="26"/>
        </w:rPr>
        <w:t xml:space="preserve"> court</w:t>
      </w:r>
      <w:r w:rsidR="00417A3C">
        <w:rPr>
          <w:sz w:val="26"/>
          <w:szCs w:val="26"/>
        </w:rPr>
        <w:t xml:space="preserve"> in California. </w:t>
      </w:r>
      <w:r>
        <w:rPr>
          <w:sz w:val="26"/>
          <w:szCs w:val="26"/>
        </w:rPr>
        <w:t xml:space="preserve">Advise </w:t>
      </w:r>
      <w:r w:rsidR="00417A3C">
        <w:rPr>
          <w:sz w:val="26"/>
          <w:szCs w:val="26"/>
        </w:rPr>
        <w:t xml:space="preserve">your client </w:t>
      </w:r>
      <w:r w:rsidR="000E2CF8">
        <w:rPr>
          <w:sz w:val="26"/>
          <w:szCs w:val="26"/>
        </w:rPr>
        <w:t>of the one-year (and 90-</w:t>
      </w:r>
      <w:r>
        <w:rPr>
          <w:sz w:val="26"/>
          <w:szCs w:val="26"/>
        </w:rPr>
        <w:t xml:space="preserve">day) time limit for filing a federal habeas petition. </w:t>
      </w:r>
    </w:p>
    <w:p w14:paraId="3538584D" w14:textId="77777777" w:rsidR="00417A3C" w:rsidRDefault="00417A3C" w:rsidP="00EE11C8">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6"/>
          <w:szCs w:val="26"/>
        </w:rPr>
      </w:pPr>
    </w:p>
    <w:p w14:paraId="4DA0499B" w14:textId="54652145" w:rsidR="00417A3C" w:rsidRDefault="00417A3C" w:rsidP="00EE11C8">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6"/>
          <w:szCs w:val="26"/>
        </w:rPr>
      </w:pPr>
      <w:r>
        <w:rPr>
          <w:sz w:val="26"/>
          <w:szCs w:val="26"/>
        </w:rPr>
        <w:t>"Counsel should promptly advise his client of his rights and take all act</w:t>
      </w:r>
      <w:r w:rsidR="000E2CF8">
        <w:rPr>
          <w:sz w:val="26"/>
          <w:szCs w:val="26"/>
        </w:rPr>
        <w:t>ions necessary to preserve them[</w:t>
      </w:r>
      <w:r>
        <w:rPr>
          <w:sz w:val="26"/>
          <w:szCs w:val="26"/>
        </w:rPr>
        <w:t>.</w:t>
      </w:r>
      <w:r w:rsidR="000E2CF8">
        <w:rPr>
          <w:sz w:val="26"/>
          <w:szCs w:val="26"/>
        </w:rPr>
        <w:t>]</w:t>
      </w:r>
      <w:r>
        <w:rPr>
          <w:sz w:val="26"/>
          <w:szCs w:val="26"/>
        </w:rPr>
        <w:t>” (</w:t>
      </w:r>
      <w:r>
        <w:rPr>
          <w:i/>
          <w:iCs/>
          <w:sz w:val="26"/>
          <w:szCs w:val="26"/>
        </w:rPr>
        <w:t xml:space="preserve">People v. Pope </w:t>
      </w:r>
      <w:r>
        <w:rPr>
          <w:sz w:val="26"/>
          <w:szCs w:val="26"/>
        </w:rPr>
        <w:t>(1979) 23 Cal.3d 412, 425.) “An attorney has the duty to protect the interests of his client.” (</w:t>
      </w:r>
      <w:r>
        <w:rPr>
          <w:i/>
          <w:iCs/>
          <w:sz w:val="26"/>
          <w:szCs w:val="26"/>
        </w:rPr>
        <w:t xml:space="preserve">Gallagher v. Municipal Court </w:t>
      </w:r>
      <w:r>
        <w:rPr>
          <w:sz w:val="26"/>
          <w:szCs w:val="26"/>
        </w:rPr>
        <w:t>(1948) 31 Cal.2d 784, 796.)</w:t>
      </w:r>
    </w:p>
    <w:p w14:paraId="19348BAA" w14:textId="77777777" w:rsidR="00D56311" w:rsidRDefault="00D56311">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sz w:val="26"/>
          <w:szCs w:val="26"/>
        </w:rPr>
      </w:pPr>
    </w:p>
    <w:p w14:paraId="0FDEAFC2" w14:textId="3078DFD9" w:rsidR="00D56311" w:rsidRDefault="00D56311" w:rsidP="00130638">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r>
        <w:rPr>
          <w:sz w:val="26"/>
          <w:szCs w:val="26"/>
        </w:rPr>
        <w:t>If you have properly federalized your argu</w:t>
      </w:r>
      <w:r w:rsidR="00130638">
        <w:rPr>
          <w:sz w:val="26"/>
          <w:szCs w:val="26"/>
        </w:rPr>
        <w:t>ments</w:t>
      </w:r>
      <w:r w:rsidR="000E2CF8">
        <w:rPr>
          <w:sz w:val="26"/>
          <w:szCs w:val="26"/>
        </w:rPr>
        <w:t>,</w:t>
      </w:r>
      <w:r w:rsidR="00130638">
        <w:rPr>
          <w:sz w:val="26"/>
          <w:szCs w:val="26"/>
        </w:rPr>
        <w:t xml:space="preserve"> a </w:t>
      </w:r>
      <w:r w:rsidR="00130638" w:rsidRPr="000E2CF8">
        <w:rPr>
          <w:i/>
          <w:sz w:val="26"/>
          <w:szCs w:val="26"/>
        </w:rPr>
        <w:t xml:space="preserve">pro per </w:t>
      </w:r>
      <w:r w:rsidR="00130638">
        <w:rPr>
          <w:sz w:val="26"/>
          <w:szCs w:val="26"/>
        </w:rPr>
        <w:t xml:space="preserve">habeas petitioner can, using </w:t>
      </w:r>
      <w:r w:rsidR="00130638" w:rsidRPr="00130638">
        <w:rPr>
          <w:sz w:val="26"/>
          <w:szCs w:val="26"/>
        </w:rPr>
        <w:t xml:space="preserve">appellate </w:t>
      </w:r>
      <w:r w:rsidR="00130638">
        <w:rPr>
          <w:sz w:val="26"/>
          <w:szCs w:val="26"/>
        </w:rPr>
        <w:t>counsel’</w:t>
      </w:r>
      <w:r w:rsidR="00130638" w:rsidRPr="00130638">
        <w:rPr>
          <w:sz w:val="26"/>
          <w:szCs w:val="26"/>
        </w:rPr>
        <w:t xml:space="preserve">s federalized argument as a template, copy that argument </w:t>
      </w:r>
      <w:r w:rsidR="00130638">
        <w:rPr>
          <w:sz w:val="26"/>
          <w:szCs w:val="26"/>
        </w:rPr>
        <w:t xml:space="preserve">in the </w:t>
      </w:r>
      <w:r w:rsidR="00130638" w:rsidRPr="00130638">
        <w:rPr>
          <w:sz w:val="26"/>
          <w:szCs w:val="26"/>
        </w:rPr>
        <w:t>habeas</w:t>
      </w:r>
      <w:r w:rsidR="00130638">
        <w:rPr>
          <w:sz w:val="26"/>
          <w:szCs w:val="26"/>
        </w:rPr>
        <w:t xml:space="preserve"> petition</w:t>
      </w:r>
      <w:r w:rsidR="00130638" w:rsidRPr="00130638">
        <w:rPr>
          <w:sz w:val="26"/>
          <w:szCs w:val="26"/>
        </w:rPr>
        <w:t xml:space="preserve">. They </w:t>
      </w:r>
      <w:r w:rsidR="00130638">
        <w:rPr>
          <w:sz w:val="26"/>
          <w:szCs w:val="26"/>
        </w:rPr>
        <w:t xml:space="preserve">can also attach the </w:t>
      </w:r>
      <w:r w:rsidR="00130638" w:rsidRPr="00130638">
        <w:rPr>
          <w:sz w:val="26"/>
          <w:szCs w:val="26"/>
        </w:rPr>
        <w:t xml:space="preserve">federalized state appellate argument to their federal habeas petition, and make clear and repeated references to that argument in the petition. (See </w:t>
      </w:r>
      <w:r w:rsidR="00130638" w:rsidRPr="00130638">
        <w:rPr>
          <w:i/>
          <w:iCs/>
          <w:sz w:val="26"/>
          <w:szCs w:val="26"/>
        </w:rPr>
        <w:t xml:space="preserve">Dye v. </w:t>
      </w:r>
      <w:proofErr w:type="spellStart"/>
      <w:r w:rsidR="00130638" w:rsidRPr="00130638">
        <w:rPr>
          <w:i/>
          <w:iCs/>
          <w:sz w:val="26"/>
          <w:szCs w:val="26"/>
        </w:rPr>
        <w:t>Hofbauer</w:t>
      </w:r>
      <w:proofErr w:type="spellEnd"/>
      <w:r w:rsidR="00130638" w:rsidRPr="00130638">
        <w:rPr>
          <w:i/>
          <w:iCs/>
          <w:sz w:val="26"/>
          <w:szCs w:val="26"/>
        </w:rPr>
        <w:t xml:space="preserve"> </w:t>
      </w:r>
      <w:r w:rsidR="00130638">
        <w:rPr>
          <w:sz w:val="26"/>
          <w:szCs w:val="26"/>
        </w:rPr>
        <w:t xml:space="preserve">(2005) 546 U.S. 1, 4 [repeated </w:t>
      </w:r>
      <w:r w:rsidR="002B4960">
        <w:rPr>
          <w:sz w:val="26"/>
          <w:szCs w:val="26"/>
        </w:rPr>
        <w:t>references in a federal habeas petition to an appended appellate brief were</w:t>
      </w:r>
      <w:r w:rsidR="00130638">
        <w:rPr>
          <w:sz w:val="26"/>
          <w:szCs w:val="26"/>
        </w:rPr>
        <w:t xml:space="preserve"> sufficient to raise a federal claim].)</w:t>
      </w:r>
    </w:p>
    <w:p w14:paraId="580070AC" w14:textId="77777777" w:rsidR="000E2CF8" w:rsidRDefault="000E2CF8" w:rsidP="00130638">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14:paraId="23EF5ABE" w14:textId="77777777" w:rsidR="000E2CF8" w:rsidRDefault="000E2CF8" w:rsidP="00130638">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D096563" w14:textId="4F2BA25C" w:rsidR="00CA0BD4" w:rsidRDefault="00CA0BD4" w:rsidP="000E2CF8">
      <w:pPr>
        <w:pStyle w:val="oneandon0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r>
        <w:rPr>
          <w:b/>
          <w:bCs/>
          <w:sz w:val="26"/>
          <w:szCs w:val="26"/>
        </w:rPr>
        <w:t>NON-EXHAUSTIVE LIST OF U.S. SUPREME COURT CASES</w:t>
      </w:r>
    </w:p>
    <w:p w14:paraId="1C8384D9"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r>
        <w:rPr>
          <w:b/>
          <w:bCs/>
          <w:sz w:val="26"/>
          <w:szCs w:val="26"/>
        </w:rPr>
        <w:t>FOR FEDERALIZING ISSUES ON APPEAL</w:t>
      </w:r>
    </w:p>
    <w:p w14:paraId="7C8C324C"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29729A07"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2C8BC14E"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sz w:val="26"/>
          <w:szCs w:val="26"/>
        </w:rPr>
      </w:pPr>
      <w:r>
        <w:rPr>
          <w:b/>
          <w:bCs/>
          <w:sz w:val="26"/>
          <w:szCs w:val="26"/>
        </w:rPr>
        <w:t>A.</w:t>
      </w:r>
      <w:r>
        <w:rPr>
          <w:b/>
          <w:bCs/>
          <w:sz w:val="26"/>
          <w:szCs w:val="26"/>
        </w:rPr>
        <w:tab/>
      </w:r>
      <w:r w:rsidR="00583198">
        <w:rPr>
          <w:b/>
          <w:bCs/>
          <w:sz w:val="26"/>
          <w:szCs w:val="26"/>
        </w:rPr>
        <w:t>YOU SHOULD</w:t>
      </w:r>
      <w:r>
        <w:rPr>
          <w:b/>
          <w:bCs/>
          <w:sz w:val="26"/>
          <w:szCs w:val="26"/>
        </w:rPr>
        <w:t xml:space="preserve"> CITE TO FEDERAL CONSTITUTIONAL RIGHT AND CONTROLLING UNITED STATES SUPREME COURT PRECEDENT</w:t>
      </w:r>
    </w:p>
    <w:p w14:paraId="0883A11C"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3CC8657F" w14:textId="6373316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Federal Constitutional Issues Must Be Explicitly Stated: </w:t>
      </w:r>
      <w:r w:rsidR="00A93450">
        <w:rPr>
          <w:bCs/>
          <w:sz w:val="26"/>
          <w:szCs w:val="26"/>
        </w:rPr>
        <w:t xml:space="preserve">A mere </w:t>
      </w:r>
      <w:r w:rsidR="00A93450">
        <w:rPr>
          <w:sz w:val="26"/>
          <w:szCs w:val="26"/>
        </w:rPr>
        <w:t>reference to</w:t>
      </w:r>
      <w:r>
        <w:rPr>
          <w:sz w:val="26"/>
          <w:szCs w:val="26"/>
        </w:rPr>
        <w:t xml:space="preserve"> “due process” is </w:t>
      </w:r>
      <w:r w:rsidR="000E2CF8">
        <w:rPr>
          <w:sz w:val="26"/>
          <w:szCs w:val="26"/>
        </w:rPr>
        <w:t>i</w:t>
      </w:r>
      <w:r>
        <w:rPr>
          <w:sz w:val="26"/>
          <w:szCs w:val="26"/>
        </w:rPr>
        <w:t>nsufficient to state a federal claim. (</w:t>
      </w:r>
      <w:r>
        <w:rPr>
          <w:i/>
          <w:iCs/>
          <w:sz w:val="26"/>
          <w:szCs w:val="26"/>
        </w:rPr>
        <w:t>Shumway v. Payne</w:t>
      </w:r>
      <w:r>
        <w:rPr>
          <w:sz w:val="26"/>
          <w:szCs w:val="26"/>
        </w:rPr>
        <w:t xml:space="preserve"> (9th Cir. 2000) 223 F.3d 982, 987.) Sufficient statement includes the operative facts and the reference to the federal constitutional right at issue. </w:t>
      </w:r>
    </w:p>
    <w:p w14:paraId="6EEA870F"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64C470E"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Federal Constitutional Issues Must Be Fully Exhausted: </w:t>
      </w:r>
      <w:r>
        <w:rPr>
          <w:sz w:val="26"/>
          <w:szCs w:val="26"/>
        </w:rPr>
        <w:t>Constitutional issues must be raised at every level, including in a petition for review to the California Supreme Court. (</w:t>
      </w:r>
      <w:r>
        <w:rPr>
          <w:i/>
          <w:iCs/>
          <w:sz w:val="26"/>
          <w:szCs w:val="26"/>
        </w:rPr>
        <w:t xml:space="preserve">O’Sullivan v. </w:t>
      </w:r>
      <w:proofErr w:type="spellStart"/>
      <w:r>
        <w:rPr>
          <w:i/>
          <w:iCs/>
          <w:sz w:val="26"/>
          <w:szCs w:val="26"/>
        </w:rPr>
        <w:t>Boerckel</w:t>
      </w:r>
      <w:proofErr w:type="spellEnd"/>
      <w:r>
        <w:rPr>
          <w:sz w:val="26"/>
          <w:szCs w:val="26"/>
        </w:rPr>
        <w:t xml:space="preserve"> (1999) 526 U.S. 838.)</w:t>
      </w:r>
    </w:p>
    <w:p w14:paraId="274EC0A0"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6CA65BCF" w14:textId="77777777" w:rsidR="00E9347C" w:rsidRDefault="00E93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51D185F" w14:textId="77777777" w:rsidR="00E9347C" w:rsidRDefault="00E93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3407A1E"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6"/>
          <w:szCs w:val="26"/>
        </w:rPr>
      </w:pPr>
      <w:r>
        <w:rPr>
          <w:b/>
          <w:bCs/>
          <w:sz w:val="26"/>
          <w:szCs w:val="26"/>
        </w:rPr>
        <w:t>B.</w:t>
      </w:r>
      <w:r>
        <w:rPr>
          <w:b/>
          <w:bCs/>
          <w:sz w:val="26"/>
          <w:szCs w:val="26"/>
        </w:rPr>
        <w:tab/>
        <w:t>LIST OF FEDERAL RIGHTS AND CONTROLLING SUPREME COURT AUTHORITY</w:t>
      </w:r>
    </w:p>
    <w:p w14:paraId="2B998905"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3C2A6087"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r>
        <w:rPr>
          <w:b/>
          <w:bCs/>
          <w:sz w:val="26"/>
          <w:szCs w:val="26"/>
        </w:rPr>
        <w:t>1.</w:t>
      </w:r>
      <w:r>
        <w:rPr>
          <w:b/>
          <w:bCs/>
          <w:sz w:val="26"/>
          <w:szCs w:val="26"/>
        </w:rPr>
        <w:tab/>
        <w:t>GENERAL RIGHTS</w:t>
      </w:r>
    </w:p>
    <w:p w14:paraId="40C60178"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07333E0D" w14:textId="1F6A0EEF" w:rsidR="00CA0BD4" w:rsidRDefault="00D85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Right to Counsel or Self-Representation a</w:t>
      </w:r>
      <w:r w:rsidR="00CA0BD4">
        <w:rPr>
          <w:b/>
          <w:bCs/>
          <w:sz w:val="26"/>
          <w:szCs w:val="26"/>
        </w:rPr>
        <w:t>t T</w:t>
      </w:r>
      <w:r>
        <w:rPr>
          <w:b/>
          <w:bCs/>
          <w:sz w:val="26"/>
          <w:szCs w:val="26"/>
        </w:rPr>
        <w:t>rial and o</w:t>
      </w:r>
      <w:r w:rsidR="00CA0BD4">
        <w:rPr>
          <w:b/>
          <w:bCs/>
          <w:sz w:val="26"/>
          <w:szCs w:val="26"/>
        </w:rPr>
        <w:t xml:space="preserve">n Appeal: </w:t>
      </w:r>
      <w:r w:rsidR="00A41208">
        <w:rPr>
          <w:bCs/>
          <w:sz w:val="26"/>
          <w:szCs w:val="26"/>
        </w:rPr>
        <w:t>T</w:t>
      </w:r>
      <w:r w:rsidR="00A41208" w:rsidRPr="00A41208">
        <w:rPr>
          <w:bCs/>
          <w:sz w:val="26"/>
          <w:szCs w:val="26"/>
        </w:rPr>
        <w:t xml:space="preserve">he </w:t>
      </w:r>
      <w:r w:rsidR="00CA0BD4">
        <w:rPr>
          <w:sz w:val="26"/>
          <w:szCs w:val="26"/>
        </w:rPr>
        <w:t>Sixth Amendment guarantees counsel at all critical stages of trial level proceedings. (</w:t>
      </w:r>
      <w:proofErr w:type="spellStart"/>
      <w:r w:rsidR="00CA0BD4">
        <w:rPr>
          <w:i/>
          <w:iCs/>
          <w:sz w:val="26"/>
          <w:szCs w:val="26"/>
        </w:rPr>
        <w:t>Faretta</w:t>
      </w:r>
      <w:proofErr w:type="spellEnd"/>
      <w:r w:rsidR="00CA0BD4">
        <w:rPr>
          <w:i/>
          <w:iCs/>
          <w:sz w:val="26"/>
          <w:szCs w:val="26"/>
        </w:rPr>
        <w:t xml:space="preserve"> v. California</w:t>
      </w:r>
      <w:r w:rsidR="00CA0BD4">
        <w:rPr>
          <w:sz w:val="26"/>
          <w:szCs w:val="26"/>
        </w:rPr>
        <w:t xml:space="preserve"> (1975) 422 U.S. 806; </w:t>
      </w:r>
      <w:r w:rsidR="00CA0BD4">
        <w:rPr>
          <w:i/>
          <w:iCs/>
          <w:sz w:val="26"/>
          <w:szCs w:val="26"/>
        </w:rPr>
        <w:t xml:space="preserve">United States v. </w:t>
      </w:r>
      <w:proofErr w:type="spellStart"/>
      <w:r w:rsidR="00CA0BD4">
        <w:rPr>
          <w:i/>
          <w:iCs/>
          <w:sz w:val="26"/>
          <w:szCs w:val="26"/>
        </w:rPr>
        <w:t>Cronic</w:t>
      </w:r>
      <w:proofErr w:type="spellEnd"/>
      <w:r w:rsidR="00CA0BD4">
        <w:rPr>
          <w:sz w:val="26"/>
          <w:szCs w:val="26"/>
        </w:rPr>
        <w:t xml:space="preserve"> (1984) 466 U.S. 648, 653-54.) On appeal, Fourteenth Amendment due process</w:t>
      </w:r>
      <w:r w:rsidR="00F72340">
        <w:rPr>
          <w:sz w:val="26"/>
          <w:szCs w:val="26"/>
        </w:rPr>
        <w:t xml:space="preserve"> provides a right to counsel if the state gives defendants the right to appeal</w:t>
      </w:r>
      <w:r w:rsidR="00CA0BD4">
        <w:rPr>
          <w:sz w:val="26"/>
          <w:szCs w:val="26"/>
        </w:rPr>
        <w:t>. (</w:t>
      </w:r>
      <w:r w:rsidR="00CA0BD4">
        <w:rPr>
          <w:i/>
          <w:iCs/>
          <w:sz w:val="26"/>
          <w:szCs w:val="26"/>
        </w:rPr>
        <w:t>Douglas v. California</w:t>
      </w:r>
      <w:r w:rsidR="00CA0BD4">
        <w:rPr>
          <w:sz w:val="26"/>
          <w:szCs w:val="26"/>
        </w:rPr>
        <w:t xml:space="preserve"> (1963) 372 U.S. 353.)</w:t>
      </w:r>
    </w:p>
    <w:p w14:paraId="53E029F3"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9B63614" w14:textId="132A1944"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Right to Effective Assistance of Counsel</w:t>
      </w:r>
      <w:r w:rsidR="000A27E4">
        <w:rPr>
          <w:sz w:val="26"/>
          <w:szCs w:val="26"/>
        </w:rPr>
        <w:t>:</w:t>
      </w:r>
      <w:r>
        <w:rPr>
          <w:sz w:val="26"/>
          <w:szCs w:val="26"/>
        </w:rPr>
        <w:t xml:space="preserve"> Sixth Amendment. (</w:t>
      </w:r>
      <w:r>
        <w:rPr>
          <w:i/>
          <w:iCs/>
          <w:sz w:val="26"/>
          <w:szCs w:val="26"/>
        </w:rPr>
        <w:t>Strickland</w:t>
      </w:r>
      <w:r>
        <w:rPr>
          <w:sz w:val="26"/>
          <w:szCs w:val="26"/>
        </w:rPr>
        <w:t xml:space="preserve"> v. </w:t>
      </w:r>
      <w:r>
        <w:rPr>
          <w:i/>
          <w:iCs/>
          <w:sz w:val="26"/>
          <w:szCs w:val="26"/>
        </w:rPr>
        <w:t>Washington</w:t>
      </w:r>
      <w:r>
        <w:rPr>
          <w:sz w:val="26"/>
          <w:szCs w:val="26"/>
        </w:rPr>
        <w:t xml:space="preserve"> (1984) 466 U.S. 668.)</w:t>
      </w:r>
    </w:p>
    <w:p w14:paraId="3E457F33"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628056F8" w14:textId="77777777" w:rsidR="00A41208" w:rsidRDefault="00A41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B2D8A84" w14:textId="2DACAA58" w:rsidR="00A72040" w:rsidRDefault="00A41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6"/>
          <w:szCs w:val="26"/>
        </w:rPr>
      </w:pPr>
      <w:r>
        <w:rPr>
          <w:b/>
          <w:bCs/>
          <w:sz w:val="26"/>
          <w:szCs w:val="26"/>
        </w:rPr>
        <w:t>Right to Conflict-</w:t>
      </w:r>
      <w:r w:rsidR="00A72040">
        <w:rPr>
          <w:b/>
          <w:bCs/>
          <w:sz w:val="26"/>
          <w:szCs w:val="26"/>
        </w:rPr>
        <w:t xml:space="preserve">Free </w:t>
      </w:r>
      <w:r w:rsidR="002B4960">
        <w:rPr>
          <w:b/>
          <w:bCs/>
          <w:sz w:val="26"/>
          <w:szCs w:val="26"/>
        </w:rPr>
        <w:t>Counsel</w:t>
      </w:r>
      <w:r w:rsidR="00A72040">
        <w:rPr>
          <w:b/>
          <w:bCs/>
          <w:sz w:val="26"/>
          <w:szCs w:val="26"/>
        </w:rPr>
        <w:t>:</w:t>
      </w:r>
      <w:r w:rsidR="00A72040">
        <w:rPr>
          <w:bCs/>
          <w:sz w:val="26"/>
          <w:szCs w:val="26"/>
        </w:rPr>
        <w:t xml:space="preserve"> Sixth Amendment and Fourteenth Amendment Due Process </w:t>
      </w:r>
      <w:r w:rsidR="002B4960">
        <w:rPr>
          <w:bCs/>
          <w:sz w:val="26"/>
          <w:szCs w:val="26"/>
        </w:rPr>
        <w:t>Clause</w:t>
      </w:r>
      <w:r w:rsidR="00A72040">
        <w:rPr>
          <w:bCs/>
          <w:sz w:val="26"/>
          <w:szCs w:val="26"/>
        </w:rPr>
        <w:t>. (</w:t>
      </w:r>
      <w:r w:rsidR="00A72040">
        <w:rPr>
          <w:bCs/>
          <w:i/>
          <w:sz w:val="26"/>
          <w:szCs w:val="26"/>
        </w:rPr>
        <w:t>Wood v. Georgia</w:t>
      </w:r>
      <w:r w:rsidR="00A72040">
        <w:rPr>
          <w:bCs/>
          <w:sz w:val="26"/>
          <w:szCs w:val="26"/>
        </w:rPr>
        <w:t xml:space="preserve"> (1981) 450 U.S. 261, 271; </w:t>
      </w:r>
      <w:proofErr w:type="spellStart"/>
      <w:r w:rsidR="00A72040">
        <w:rPr>
          <w:bCs/>
          <w:i/>
          <w:sz w:val="26"/>
          <w:szCs w:val="26"/>
        </w:rPr>
        <w:t>Cuyler</w:t>
      </w:r>
      <w:proofErr w:type="spellEnd"/>
      <w:r w:rsidR="00A72040">
        <w:rPr>
          <w:bCs/>
          <w:i/>
          <w:sz w:val="26"/>
          <w:szCs w:val="26"/>
        </w:rPr>
        <w:t xml:space="preserve"> v. Sullivan</w:t>
      </w:r>
      <w:r w:rsidR="00A72040">
        <w:rPr>
          <w:bCs/>
          <w:sz w:val="26"/>
          <w:szCs w:val="26"/>
        </w:rPr>
        <w:t xml:space="preserve"> (1980) 445 U.S. 335; </w:t>
      </w:r>
      <w:r w:rsidR="00A72040">
        <w:rPr>
          <w:bCs/>
          <w:i/>
          <w:sz w:val="26"/>
          <w:szCs w:val="26"/>
        </w:rPr>
        <w:t>Holloway v. Arkansas</w:t>
      </w:r>
      <w:r w:rsidR="00A72040">
        <w:rPr>
          <w:bCs/>
          <w:sz w:val="26"/>
          <w:szCs w:val="26"/>
        </w:rPr>
        <w:t xml:space="preserve"> (1978) 435 U.S. 475, 481.)</w:t>
      </w:r>
    </w:p>
    <w:p w14:paraId="6D27AC43" w14:textId="77777777" w:rsidR="00A72040" w:rsidRPr="00A72040" w:rsidRDefault="00A72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6"/>
          <w:szCs w:val="26"/>
        </w:rPr>
      </w:pPr>
    </w:p>
    <w:p w14:paraId="26087D07"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Competency: </w:t>
      </w:r>
      <w:r>
        <w:rPr>
          <w:sz w:val="26"/>
          <w:szCs w:val="26"/>
        </w:rPr>
        <w:t>Fourteenth Amendment Due Process violation to try a criminal defendant who is mentally incompetent. (</w:t>
      </w:r>
      <w:r>
        <w:rPr>
          <w:i/>
          <w:iCs/>
          <w:sz w:val="26"/>
          <w:szCs w:val="26"/>
        </w:rPr>
        <w:t>Medina v. California</w:t>
      </w:r>
      <w:r>
        <w:rPr>
          <w:sz w:val="26"/>
          <w:szCs w:val="26"/>
        </w:rPr>
        <w:t xml:space="preserve"> (1992) 505 U.S. 437, 439; </w:t>
      </w:r>
      <w:r>
        <w:rPr>
          <w:i/>
          <w:iCs/>
          <w:sz w:val="26"/>
          <w:szCs w:val="26"/>
        </w:rPr>
        <w:t>Pate v. Robinson</w:t>
      </w:r>
      <w:r>
        <w:rPr>
          <w:sz w:val="26"/>
          <w:szCs w:val="26"/>
        </w:rPr>
        <w:t xml:space="preserve"> (1966</w:t>
      </w:r>
      <w:r w:rsidR="002B4960">
        <w:rPr>
          <w:sz w:val="26"/>
          <w:szCs w:val="26"/>
        </w:rPr>
        <w:t>) 383</w:t>
      </w:r>
      <w:r>
        <w:rPr>
          <w:sz w:val="26"/>
          <w:szCs w:val="26"/>
        </w:rPr>
        <w:t xml:space="preserve"> U.S. 375.) Failure to adequately inquire when presented with substantial evidence of incompetency is a procedural due process incompetency claim. (</w:t>
      </w:r>
      <w:proofErr w:type="spellStart"/>
      <w:r>
        <w:rPr>
          <w:i/>
          <w:iCs/>
          <w:sz w:val="26"/>
          <w:szCs w:val="26"/>
        </w:rPr>
        <w:t>Drope</w:t>
      </w:r>
      <w:proofErr w:type="spellEnd"/>
      <w:r>
        <w:rPr>
          <w:i/>
          <w:iCs/>
          <w:sz w:val="26"/>
          <w:szCs w:val="26"/>
        </w:rPr>
        <w:t xml:space="preserve"> v. Missouri</w:t>
      </w:r>
      <w:r>
        <w:rPr>
          <w:sz w:val="26"/>
          <w:szCs w:val="26"/>
        </w:rPr>
        <w:t xml:space="preserve"> (1975) 420 U.S. 162.)</w:t>
      </w:r>
    </w:p>
    <w:p w14:paraId="2EB14498"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61A146E5" w14:textId="1CDEA35B" w:rsidR="00CA0BD4" w:rsidRDefault="00A41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Right to be Present a</w:t>
      </w:r>
      <w:r w:rsidR="00CA0BD4">
        <w:rPr>
          <w:b/>
          <w:bCs/>
          <w:sz w:val="26"/>
          <w:szCs w:val="26"/>
        </w:rPr>
        <w:t xml:space="preserve">t All Critical Stages: </w:t>
      </w:r>
      <w:r w:rsidR="00CA0BD4">
        <w:rPr>
          <w:sz w:val="26"/>
          <w:szCs w:val="26"/>
        </w:rPr>
        <w:t>Sixth Amendment confrontation right and Fourteenth Amendment due process. (</w:t>
      </w:r>
      <w:r w:rsidR="00CA0BD4">
        <w:rPr>
          <w:i/>
          <w:iCs/>
          <w:sz w:val="26"/>
          <w:szCs w:val="26"/>
        </w:rPr>
        <w:t>Illinois v. Allen</w:t>
      </w:r>
      <w:r w:rsidR="00CA0BD4">
        <w:rPr>
          <w:sz w:val="26"/>
          <w:szCs w:val="26"/>
        </w:rPr>
        <w:t xml:space="preserve"> (1970) 397 U.S. 337, 338; </w:t>
      </w:r>
      <w:r w:rsidR="00CA0BD4">
        <w:rPr>
          <w:i/>
          <w:iCs/>
          <w:sz w:val="26"/>
          <w:szCs w:val="26"/>
        </w:rPr>
        <w:t>Snyder v. Massachusetts</w:t>
      </w:r>
      <w:r w:rsidR="00CA0BD4">
        <w:rPr>
          <w:sz w:val="26"/>
          <w:szCs w:val="26"/>
        </w:rPr>
        <w:t xml:space="preserve"> (1934) 291 U.S. 97; </w:t>
      </w:r>
      <w:r w:rsidR="00CA0BD4">
        <w:rPr>
          <w:i/>
          <w:iCs/>
          <w:sz w:val="26"/>
          <w:szCs w:val="26"/>
        </w:rPr>
        <w:t xml:space="preserve">Kentucky v. </w:t>
      </w:r>
      <w:proofErr w:type="spellStart"/>
      <w:r w:rsidR="00CA0BD4">
        <w:rPr>
          <w:i/>
          <w:iCs/>
          <w:sz w:val="26"/>
          <w:szCs w:val="26"/>
        </w:rPr>
        <w:t>Stincer</w:t>
      </w:r>
      <w:proofErr w:type="spellEnd"/>
      <w:r w:rsidR="00CA0BD4">
        <w:rPr>
          <w:sz w:val="26"/>
          <w:szCs w:val="26"/>
        </w:rPr>
        <w:t xml:space="preserve"> (1987) 482 U.S. 730, 744-745 and fn. 17.)</w:t>
      </w:r>
    </w:p>
    <w:p w14:paraId="0329AA91"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0813B50" w14:textId="2E620448"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Right </w:t>
      </w:r>
      <w:r w:rsidR="00A41208">
        <w:rPr>
          <w:b/>
          <w:bCs/>
          <w:sz w:val="26"/>
          <w:szCs w:val="26"/>
        </w:rPr>
        <w:t>to a Record o</w:t>
      </w:r>
      <w:r>
        <w:rPr>
          <w:b/>
          <w:bCs/>
          <w:sz w:val="26"/>
          <w:szCs w:val="26"/>
        </w:rPr>
        <w:t xml:space="preserve">f All Critical Stages: </w:t>
      </w:r>
      <w:r>
        <w:rPr>
          <w:sz w:val="26"/>
          <w:szCs w:val="26"/>
        </w:rPr>
        <w:t>Fourteenth Amendment right to due process and equal protection. (</w:t>
      </w:r>
      <w:r>
        <w:rPr>
          <w:i/>
          <w:iCs/>
          <w:sz w:val="26"/>
          <w:szCs w:val="26"/>
        </w:rPr>
        <w:t>Mayer v. City of Chicago</w:t>
      </w:r>
      <w:r>
        <w:rPr>
          <w:sz w:val="26"/>
          <w:szCs w:val="26"/>
        </w:rPr>
        <w:t xml:space="preserve"> (1971) 404 U.S. 189; </w:t>
      </w:r>
      <w:r>
        <w:rPr>
          <w:i/>
          <w:iCs/>
          <w:sz w:val="26"/>
          <w:szCs w:val="26"/>
        </w:rPr>
        <w:t>Evitts v. Lucey</w:t>
      </w:r>
      <w:r>
        <w:rPr>
          <w:sz w:val="26"/>
          <w:szCs w:val="26"/>
        </w:rPr>
        <w:t xml:space="preserve"> (1985</w:t>
      </w:r>
      <w:r w:rsidR="002B4960">
        <w:rPr>
          <w:sz w:val="26"/>
          <w:szCs w:val="26"/>
        </w:rPr>
        <w:t>) 469</w:t>
      </w:r>
      <w:r>
        <w:rPr>
          <w:sz w:val="26"/>
          <w:szCs w:val="26"/>
        </w:rPr>
        <w:t xml:space="preserve"> U.S. 387 </w:t>
      </w:r>
      <w:r w:rsidR="00EE11C8">
        <w:rPr>
          <w:sz w:val="26"/>
          <w:szCs w:val="26"/>
        </w:rPr>
        <w:t>[</w:t>
      </w:r>
      <w:r>
        <w:rPr>
          <w:sz w:val="26"/>
          <w:szCs w:val="26"/>
        </w:rPr>
        <w:t>right to adequate appeal</w:t>
      </w:r>
      <w:r w:rsidR="00EE11C8">
        <w:rPr>
          <w:sz w:val="26"/>
          <w:szCs w:val="26"/>
        </w:rPr>
        <w:t>]</w:t>
      </w:r>
      <w:r>
        <w:rPr>
          <w:sz w:val="26"/>
          <w:szCs w:val="26"/>
        </w:rPr>
        <w:t>.</w:t>
      </w:r>
      <w:r w:rsidR="00EE11C8">
        <w:rPr>
          <w:sz w:val="26"/>
          <w:szCs w:val="26"/>
        </w:rPr>
        <w:t>)</w:t>
      </w:r>
    </w:p>
    <w:p w14:paraId="242DA2BE" w14:textId="77777777" w:rsidR="00A41208" w:rsidRDefault="00A41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8CD6693" w14:textId="7B629655"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Right </w:t>
      </w:r>
      <w:r w:rsidR="00A41208">
        <w:rPr>
          <w:b/>
          <w:bCs/>
          <w:sz w:val="26"/>
          <w:szCs w:val="26"/>
        </w:rPr>
        <w:t>to a</w:t>
      </w:r>
      <w:r>
        <w:rPr>
          <w:b/>
          <w:bCs/>
          <w:sz w:val="26"/>
          <w:szCs w:val="26"/>
        </w:rPr>
        <w:t xml:space="preserve"> Neutral Arbitrator (Unbiased Judge): </w:t>
      </w:r>
      <w:r>
        <w:rPr>
          <w:sz w:val="26"/>
          <w:szCs w:val="26"/>
        </w:rPr>
        <w:t>Fourteenth Amendment due process. (</w:t>
      </w:r>
      <w:r>
        <w:rPr>
          <w:i/>
          <w:iCs/>
          <w:sz w:val="26"/>
          <w:szCs w:val="26"/>
        </w:rPr>
        <w:t xml:space="preserve">Bracy v. </w:t>
      </w:r>
      <w:proofErr w:type="spellStart"/>
      <w:r>
        <w:rPr>
          <w:i/>
          <w:iCs/>
          <w:sz w:val="26"/>
          <w:szCs w:val="26"/>
        </w:rPr>
        <w:t>Gramley</w:t>
      </w:r>
      <w:proofErr w:type="spellEnd"/>
      <w:r>
        <w:rPr>
          <w:sz w:val="26"/>
          <w:szCs w:val="26"/>
        </w:rPr>
        <w:t xml:space="preserve"> (1997) 520 U.S. 899; </w:t>
      </w:r>
      <w:r>
        <w:rPr>
          <w:i/>
          <w:iCs/>
          <w:sz w:val="26"/>
          <w:szCs w:val="26"/>
        </w:rPr>
        <w:t>Smith v. Phillips</w:t>
      </w:r>
      <w:r>
        <w:rPr>
          <w:sz w:val="26"/>
          <w:szCs w:val="26"/>
        </w:rPr>
        <w:t xml:space="preserve"> (1982) 455 U.S. 209</w:t>
      </w:r>
      <w:r>
        <w:rPr>
          <w:i/>
          <w:iCs/>
          <w:sz w:val="26"/>
          <w:szCs w:val="26"/>
        </w:rPr>
        <w:t xml:space="preserve">; </w:t>
      </w:r>
      <w:proofErr w:type="spellStart"/>
      <w:r>
        <w:rPr>
          <w:i/>
          <w:iCs/>
          <w:sz w:val="26"/>
          <w:szCs w:val="26"/>
        </w:rPr>
        <w:t>Withrow</w:t>
      </w:r>
      <w:proofErr w:type="spellEnd"/>
      <w:r>
        <w:rPr>
          <w:i/>
          <w:iCs/>
          <w:sz w:val="26"/>
          <w:szCs w:val="26"/>
        </w:rPr>
        <w:t xml:space="preserve"> v. Larkin</w:t>
      </w:r>
      <w:r>
        <w:rPr>
          <w:sz w:val="26"/>
          <w:szCs w:val="26"/>
        </w:rPr>
        <w:t xml:space="preserve"> (1975) 421 U.S. 35, 47.)</w:t>
      </w:r>
    </w:p>
    <w:p w14:paraId="6AE4DF34"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6953CADE" w14:textId="4506B2FB" w:rsidR="00CA0BD4" w:rsidRDefault="00A41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Waiver o</w:t>
      </w:r>
      <w:r w:rsidR="00CA0BD4">
        <w:rPr>
          <w:b/>
          <w:bCs/>
          <w:sz w:val="26"/>
          <w:szCs w:val="26"/>
        </w:rPr>
        <w:t xml:space="preserve">f Rights: </w:t>
      </w:r>
      <w:r w:rsidR="00CA0BD4">
        <w:rPr>
          <w:sz w:val="26"/>
          <w:szCs w:val="26"/>
        </w:rPr>
        <w:t>Fourteenth Amendment due process requires a knowing, voluntary</w:t>
      </w:r>
      <w:r>
        <w:rPr>
          <w:sz w:val="26"/>
          <w:szCs w:val="26"/>
        </w:rPr>
        <w:t>,</w:t>
      </w:r>
      <w:r w:rsidR="00CA0BD4">
        <w:rPr>
          <w:sz w:val="26"/>
          <w:szCs w:val="26"/>
        </w:rPr>
        <w:t xml:space="preserve"> and intelligent waiver of all constitutionally protected rights. (</w:t>
      </w:r>
      <w:r w:rsidR="00CA0BD4">
        <w:rPr>
          <w:i/>
          <w:iCs/>
          <w:sz w:val="26"/>
          <w:szCs w:val="26"/>
        </w:rPr>
        <w:t xml:space="preserve">Johnson v. </w:t>
      </w:r>
      <w:proofErr w:type="spellStart"/>
      <w:r w:rsidR="00CA0BD4">
        <w:rPr>
          <w:i/>
          <w:iCs/>
          <w:sz w:val="26"/>
          <w:szCs w:val="26"/>
        </w:rPr>
        <w:t>Zerbst</w:t>
      </w:r>
      <w:proofErr w:type="spellEnd"/>
      <w:r w:rsidR="00CA0BD4">
        <w:rPr>
          <w:sz w:val="26"/>
          <w:szCs w:val="26"/>
        </w:rPr>
        <w:t xml:space="preserve"> (1938) 304 U.S. </w:t>
      </w:r>
      <w:r w:rsidR="002B4960">
        <w:rPr>
          <w:sz w:val="26"/>
          <w:szCs w:val="26"/>
        </w:rPr>
        <w:t>458;</w:t>
      </w:r>
      <w:r w:rsidR="00CA0BD4">
        <w:rPr>
          <w:sz w:val="26"/>
          <w:szCs w:val="26"/>
        </w:rPr>
        <w:t xml:space="preserve"> </w:t>
      </w:r>
      <w:r w:rsidR="00CA0BD4">
        <w:rPr>
          <w:i/>
          <w:iCs/>
          <w:sz w:val="26"/>
          <w:szCs w:val="26"/>
        </w:rPr>
        <w:t>Boykin v. Alabama</w:t>
      </w:r>
      <w:r w:rsidR="00CA0BD4">
        <w:rPr>
          <w:sz w:val="26"/>
          <w:szCs w:val="26"/>
        </w:rPr>
        <w:t xml:space="preserve"> (1969) 395 U.S. 238.)</w:t>
      </w:r>
    </w:p>
    <w:p w14:paraId="083CDE3D" w14:textId="77777777" w:rsidR="00E9347C" w:rsidRDefault="00E93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E9AA5F3"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DDD4C6C"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r>
        <w:rPr>
          <w:b/>
          <w:bCs/>
          <w:sz w:val="26"/>
          <w:szCs w:val="26"/>
        </w:rPr>
        <w:t>2.</w:t>
      </w:r>
      <w:r>
        <w:rPr>
          <w:b/>
          <w:bCs/>
          <w:sz w:val="26"/>
          <w:szCs w:val="26"/>
        </w:rPr>
        <w:tab/>
        <w:t>PRETRIAL ISSUES</w:t>
      </w:r>
    </w:p>
    <w:p w14:paraId="4DC98959"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7A70B6D" w14:textId="555B1DCE" w:rsidR="00CA0BD4" w:rsidRDefault="00A41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Searches Without a</w:t>
      </w:r>
      <w:r w:rsidR="00CA0BD4">
        <w:rPr>
          <w:b/>
          <w:bCs/>
          <w:sz w:val="26"/>
          <w:szCs w:val="26"/>
        </w:rPr>
        <w:t xml:space="preserve"> Warrant </w:t>
      </w:r>
      <w:r>
        <w:rPr>
          <w:b/>
          <w:bCs/>
          <w:sz w:val="26"/>
          <w:szCs w:val="26"/>
        </w:rPr>
        <w:t>o</w:t>
      </w:r>
      <w:r w:rsidR="00CA0BD4">
        <w:rPr>
          <w:b/>
          <w:bCs/>
          <w:sz w:val="26"/>
          <w:szCs w:val="26"/>
        </w:rPr>
        <w:t xml:space="preserve">r Probable Cause: </w:t>
      </w:r>
      <w:r w:rsidR="00CA0BD4">
        <w:rPr>
          <w:sz w:val="26"/>
          <w:szCs w:val="26"/>
        </w:rPr>
        <w:t>Fourth Amendment. However, Fourth Amendment claims cannot be raised in federal habeas corpus petition absent unusual circumstances. (</w:t>
      </w:r>
      <w:r w:rsidR="00CA0BD4">
        <w:rPr>
          <w:i/>
          <w:iCs/>
          <w:sz w:val="26"/>
          <w:szCs w:val="26"/>
        </w:rPr>
        <w:t>Stone v. Powell</w:t>
      </w:r>
      <w:r w:rsidR="009E776A">
        <w:rPr>
          <w:sz w:val="26"/>
          <w:szCs w:val="26"/>
        </w:rPr>
        <w:t xml:space="preserve"> (1976) </w:t>
      </w:r>
      <w:r w:rsidR="00CA0BD4">
        <w:rPr>
          <w:sz w:val="26"/>
          <w:szCs w:val="26"/>
        </w:rPr>
        <w:t>428 U.S. 465.)</w:t>
      </w:r>
    </w:p>
    <w:p w14:paraId="6E6E243E"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27161F3" w14:textId="320C566F"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Custodial Interrogation W</w:t>
      </w:r>
      <w:r w:rsidR="00A41208">
        <w:rPr>
          <w:b/>
          <w:bCs/>
          <w:sz w:val="26"/>
          <w:szCs w:val="26"/>
        </w:rPr>
        <w:t>ithout Warnings o</w:t>
      </w:r>
      <w:r>
        <w:rPr>
          <w:b/>
          <w:bCs/>
          <w:sz w:val="26"/>
          <w:szCs w:val="26"/>
        </w:rPr>
        <w:t xml:space="preserve">r Other Involuntary Statements: </w:t>
      </w:r>
      <w:r>
        <w:rPr>
          <w:sz w:val="26"/>
          <w:szCs w:val="26"/>
        </w:rPr>
        <w:t xml:space="preserve">Fifth and Fourteenth Amendments. </w:t>
      </w:r>
      <w:r w:rsidR="00A41208">
        <w:rPr>
          <w:sz w:val="26"/>
          <w:szCs w:val="26"/>
        </w:rPr>
        <w:t>(</w:t>
      </w:r>
      <w:r>
        <w:rPr>
          <w:i/>
          <w:iCs/>
          <w:sz w:val="26"/>
          <w:szCs w:val="26"/>
        </w:rPr>
        <w:t>Miranda v. Arizona</w:t>
      </w:r>
      <w:r>
        <w:rPr>
          <w:sz w:val="26"/>
          <w:szCs w:val="26"/>
        </w:rPr>
        <w:t xml:space="preserve"> (1966) 384 U.S. 436; </w:t>
      </w:r>
      <w:r>
        <w:rPr>
          <w:i/>
          <w:iCs/>
          <w:sz w:val="26"/>
          <w:szCs w:val="26"/>
        </w:rPr>
        <w:t>Yarborough v. Alvarado</w:t>
      </w:r>
      <w:r>
        <w:rPr>
          <w:sz w:val="26"/>
          <w:szCs w:val="26"/>
        </w:rPr>
        <w:t xml:space="preserve"> (2004) 541U.S. 652</w:t>
      </w:r>
      <w:r w:rsidR="00A41208">
        <w:rPr>
          <w:sz w:val="26"/>
          <w:szCs w:val="26"/>
        </w:rPr>
        <w:t xml:space="preserve"> </w:t>
      </w:r>
      <w:r w:rsidR="00EE11C8">
        <w:rPr>
          <w:sz w:val="26"/>
          <w:szCs w:val="26"/>
        </w:rPr>
        <w:t>[</w:t>
      </w:r>
      <w:r>
        <w:rPr>
          <w:sz w:val="26"/>
          <w:szCs w:val="26"/>
        </w:rPr>
        <w:t>discussion of custody standards</w:t>
      </w:r>
      <w:r w:rsidR="00EE11C8">
        <w:rPr>
          <w:sz w:val="26"/>
          <w:szCs w:val="26"/>
        </w:rPr>
        <w:t>]</w:t>
      </w:r>
      <w:r>
        <w:rPr>
          <w:sz w:val="26"/>
          <w:szCs w:val="26"/>
        </w:rPr>
        <w:t xml:space="preserve">; </w:t>
      </w:r>
      <w:r>
        <w:rPr>
          <w:i/>
          <w:iCs/>
          <w:sz w:val="26"/>
          <w:szCs w:val="26"/>
        </w:rPr>
        <w:t xml:space="preserve">Arizona v. </w:t>
      </w:r>
      <w:proofErr w:type="spellStart"/>
      <w:r>
        <w:rPr>
          <w:i/>
          <w:iCs/>
          <w:sz w:val="26"/>
          <w:szCs w:val="26"/>
        </w:rPr>
        <w:t>Fulminante</w:t>
      </w:r>
      <w:proofErr w:type="spellEnd"/>
      <w:r>
        <w:rPr>
          <w:sz w:val="26"/>
          <w:szCs w:val="26"/>
        </w:rPr>
        <w:t xml:space="preserve"> (1991) 499 U.S. 279 </w:t>
      </w:r>
      <w:r w:rsidR="00EE11C8">
        <w:rPr>
          <w:sz w:val="26"/>
          <w:szCs w:val="26"/>
        </w:rPr>
        <w:t>[</w:t>
      </w:r>
      <w:r w:rsidRPr="00A93450">
        <w:rPr>
          <w:sz w:val="26"/>
          <w:szCs w:val="26"/>
        </w:rPr>
        <w:t>coercion as mental and physical, including false promises</w:t>
      </w:r>
      <w:r w:rsidR="00EE11C8">
        <w:rPr>
          <w:sz w:val="26"/>
          <w:szCs w:val="26"/>
        </w:rPr>
        <w:t>]</w:t>
      </w:r>
      <w:r w:rsidRPr="002157E6">
        <w:rPr>
          <w:sz w:val="26"/>
          <w:szCs w:val="26"/>
        </w:rPr>
        <w:t>.)</w:t>
      </w:r>
    </w:p>
    <w:p w14:paraId="22C771D5"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866C7F4" w14:textId="1297F62D" w:rsidR="00CA0BD4" w:rsidRDefault="00A41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Continued Interrogation after Request f</w:t>
      </w:r>
      <w:r w:rsidR="00CA0BD4">
        <w:rPr>
          <w:b/>
          <w:bCs/>
          <w:sz w:val="26"/>
          <w:szCs w:val="26"/>
        </w:rPr>
        <w:t xml:space="preserve">or Counsel: </w:t>
      </w:r>
      <w:r w:rsidR="00CA0BD4">
        <w:rPr>
          <w:sz w:val="26"/>
          <w:szCs w:val="26"/>
        </w:rPr>
        <w:t>Sixth Amendment. (</w:t>
      </w:r>
      <w:r w:rsidR="00CA0BD4">
        <w:rPr>
          <w:i/>
          <w:iCs/>
          <w:sz w:val="26"/>
          <w:szCs w:val="26"/>
        </w:rPr>
        <w:t>Edwards v. Arizona</w:t>
      </w:r>
      <w:r w:rsidR="00CA0BD4">
        <w:rPr>
          <w:sz w:val="26"/>
          <w:szCs w:val="26"/>
        </w:rPr>
        <w:t xml:space="preserve"> (1981) 451 U.S. 477.)</w:t>
      </w:r>
    </w:p>
    <w:p w14:paraId="7A11B1BB"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3DC47D3" w14:textId="4B839B54" w:rsidR="00CA0BD4" w:rsidRDefault="00CA0BD4" w:rsidP="00A4120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Subsequent Comment </w:t>
      </w:r>
      <w:r w:rsidR="00A41208">
        <w:rPr>
          <w:b/>
          <w:bCs/>
          <w:sz w:val="26"/>
          <w:szCs w:val="26"/>
        </w:rPr>
        <w:t>on the Exercise o</w:t>
      </w:r>
      <w:r>
        <w:rPr>
          <w:b/>
          <w:bCs/>
          <w:sz w:val="26"/>
          <w:szCs w:val="26"/>
        </w:rPr>
        <w:t>f Fifth Amendment Rights During Interrogation:</w:t>
      </w:r>
      <w:r>
        <w:rPr>
          <w:sz w:val="26"/>
          <w:szCs w:val="26"/>
        </w:rPr>
        <w:t xml:space="preserve"> Fourteenth Ame</w:t>
      </w:r>
      <w:r w:rsidR="00A41208">
        <w:rPr>
          <w:sz w:val="26"/>
          <w:szCs w:val="26"/>
        </w:rPr>
        <w:t>ndment due process—</w:t>
      </w:r>
      <w:r>
        <w:rPr>
          <w:sz w:val="26"/>
          <w:szCs w:val="26"/>
        </w:rPr>
        <w:t>even if client subsequently takes the stand at trial. (</w:t>
      </w:r>
      <w:r>
        <w:rPr>
          <w:i/>
          <w:iCs/>
          <w:sz w:val="26"/>
          <w:szCs w:val="26"/>
        </w:rPr>
        <w:t>Doyle v. Ohio</w:t>
      </w:r>
      <w:r>
        <w:rPr>
          <w:sz w:val="26"/>
          <w:szCs w:val="26"/>
        </w:rPr>
        <w:t xml:space="preserve"> (1976) 426 U.S. 610.)</w:t>
      </w:r>
    </w:p>
    <w:p w14:paraId="04BC2AEB"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1C734DD"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Demurrers/Lack of Notice: </w:t>
      </w:r>
      <w:r>
        <w:rPr>
          <w:sz w:val="26"/>
          <w:szCs w:val="26"/>
        </w:rPr>
        <w:t>Sixth Amendment right “to be informed of the nature and cause of the accusation.” (</w:t>
      </w:r>
      <w:r>
        <w:rPr>
          <w:i/>
          <w:iCs/>
          <w:sz w:val="26"/>
          <w:szCs w:val="26"/>
        </w:rPr>
        <w:t>In re Oliver</w:t>
      </w:r>
      <w:r>
        <w:rPr>
          <w:sz w:val="26"/>
          <w:szCs w:val="26"/>
        </w:rPr>
        <w:t xml:space="preserve"> (1948) 333 U.S. 257, 273.)</w:t>
      </w:r>
    </w:p>
    <w:p w14:paraId="1243E4AB"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1A83A8E"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Double Jeopardy: </w:t>
      </w:r>
      <w:r>
        <w:rPr>
          <w:sz w:val="26"/>
          <w:szCs w:val="26"/>
        </w:rPr>
        <w:t>Fifth Amendment. (</w:t>
      </w:r>
      <w:proofErr w:type="spellStart"/>
      <w:r>
        <w:rPr>
          <w:i/>
          <w:iCs/>
          <w:sz w:val="26"/>
          <w:szCs w:val="26"/>
        </w:rPr>
        <w:t>Blockburger</w:t>
      </w:r>
      <w:proofErr w:type="spellEnd"/>
      <w:r>
        <w:rPr>
          <w:i/>
          <w:iCs/>
          <w:sz w:val="26"/>
          <w:szCs w:val="26"/>
        </w:rPr>
        <w:t xml:space="preserve"> v. United States</w:t>
      </w:r>
      <w:r>
        <w:rPr>
          <w:sz w:val="26"/>
          <w:szCs w:val="26"/>
        </w:rPr>
        <w:t xml:space="preserve"> (1932) 284 U.S. 299; </w:t>
      </w:r>
      <w:r>
        <w:rPr>
          <w:i/>
          <w:iCs/>
          <w:sz w:val="26"/>
          <w:szCs w:val="26"/>
        </w:rPr>
        <w:t>Ashe v. Swenson</w:t>
      </w:r>
      <w:r>
        <w:rPr>
          <w:sz w:val="26"/>
          <w:szCs w:val="26"/>
        </w:rPr>
        <w:t xml:space="preserve"> (1970) 397 U.S. 436; </w:t>
      </w:r>
      <w:r>
        <w:rPr>
          <w:i/>
          <w:iCs/>
          <w:sz w:val="26"/>
          <w:szCs w:val="26"/>
        </w:rPr>
        <w:t>Brown v. Ohio</w:t>
      </w:r>
      <w:r>
        <w:rPr>
          <w:sz w:val="26"/>
          <w:szCs w:val="26"/>
        </w:rPr>
        <w:t xml:space="preserve"> (1977) 432 U.S. 161.)</w:t>
      </w:r>
    </w:p>
    <w:p w14:paraId="3DDB2989"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BD53F58" w14:textId="6D6EDE20"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Vindictive Prosecution: </w:t>
      </w:r>
      <w:r>
        <w:rPr>
          <w:sz w:val="26"/>
          <w:szCs w:val="26"/>
        </w:rPr>
        <w:t>Fourteenth Amendment due process. (</w:t>
      </w:r>
      <w:proofErr w:type="spellStart"/>
      <w:r>
        <w:rPr>
          <w:i/>
          <w:iCs/>
          <w:sz w:val="26"/>
          <w:szCs w:val="26"/>
        </w:rPr>
        <w:t>Blackledge</w:t>
      </w:r>
      <w:proofErr w:type="spellEnd"/>
      <w:r>
        <w:rPr>
          <w:i/>
          <w:iCs/>
          <w:sz w:val="26"/>
          <w:szCs w:val="26"/>
        </w:rPr>
        <w:t xml:space="preserve"> v. Perry</w:t>
      </w:r>
      <w:r w:rsidR="00A41208">
        <w:rPr>
          <w:sz w:val="26"/>
          <w:szCs w:val="26"/>
        </w:rPr>
        <w:t xml:space="preserve"> (1974) 417 U.</w:t>
      </w:r>
      <w:r>
        <w:rPr>
          <w:sz w:val="26"/>
          <w:szCs w:val="26"/>
        </w:rPr>
        <w:t xml:space="preserve">S. 21; </w:t>
      </w:r>
      <w:r>
        <w:rPr>
          <w:i/>
          <w:iCs/>
          <w:sz w:val="26"/>
          <w:szCs w:val="26"/>
        </w:rPr>
        <w:t>North Carolina v. Pearce</w:t>
      </w:r>
      <w:r>
        <w:rPr>
          <w:sz w:val="26"/>
          <w:szCs w:val="26"/>
        </w:rPr>
        <w:t xml:space="preserve"> (1969) 395 U.S. 711.)</w:t>
      </w:r>
    </w:p>
    <w:p w14:paraId="5EEBCCE3"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72009F7" w14:textId="238293AF" w:rsidR="00CA0BD4" w:rsidRDefault="00A412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Ex Post Facto/Bills o</w:t>
      </w:r>
      <w:r w:rsidR="00CA0BD4">
        <w:rPr>
          <w:b/>
          <w:bCs/>
          <w:sz w:val="26"/>
          <w:szCs w:val="26"/>
        </w:rPr>
        <w:t xml:space="preserve">f Attainder: </w:t>
      </w:r>
      <w:r w:rsidR="00CA0BD4">
        <w:rPr>
          <w:sz w:val="26"/>
          <w:szCs w:val="26"/>
        </w:rPr>
        <w:t>U.S. Constitution, art. I, § 10. (</w:t>
      </w:r>
      <w:r w:rsidR="00CA0BD4">
        <w:rPr>
          <w:i/>
          <w:iCs/>
          <w:sz w:val="26"/>
          <w:szCs w:val="26"/>
        </w:rPr>
        <w:t>Collins v. Youngblood</w:t>
      </w:r>
      <w:r w:rsidR="00CA0BD4">
        <w:rPr>
          <w:sz w:val="26"/>
          <w:szCs w:val="26"/>
        </w:rPr>
        <w:t xml:space="preserve"> (1990) 497 U.S. 37, 42.)</w:t>
      </w:r>
    </w:p>
    <w:p w14:paraId="432B18FB"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676A1D43"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r>
        <w:rPr>
          <w:b/>
          <w:bCs/>
          <w:sz w:val="26"/>
          <w:szCs w:val="26"/>
        </w:rPr>
        <w:t xml:space="preserve">Pre-Indictment Delay: </w:t>
      </w:r>
      <w:r>
        <w:rPr>
          <w:sz w:val="26"/>
          <w:szCs w:val="26"/>
        </w:rPr>
        <w:t xml:space="preserve">Fourteenth Amendment due process (not speedy trial). </w:t>
      </w:r>
      <w:r>
        <w:rPr>
          <w:i/>
          <w:iCs/>
          <w:sz w:val="26"/>
          <w:szCs w:val="26"/>
        </w:rPr>
        <w:t xml:space="preserve">United States v. </w:t>
      </w:r>
      <w:proofErr w:type="spellStart"/>
      <w:r>
        <w:rPr>
          <w:i/>
          <w:iCs/>
          <w:sz w:val="26"/>
          <w:szCs w:val="26"/>
        </w:rPr>
        <w:t>Lovasco</w:t>
      </w:r>
      <w:proofErr w:type="spellEnd"/>
      <w:r>
        <w:rPr>
          <w:sz w:val="26"/>
          <w:szCs w:val="26"/>
        </w:rPr>
        <w:t xml:space="preserve"> (1977) 431 U.S. 783. </w:t>
      </w:r>
    </w:p>
    <w:p w14:paraId="6CF18980"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0934DE80" w14:textId="6A6A3CEE"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Post-Indictment Delay: </w:t>
      </w:r>
      <w:r>
        <w:rPr>
          <w:sz w:val="26"/>
          <w:szCs w:val="26"/>
        </w:rPr>
        <w:t>Sixth Amendment right to a</w:t>
      </w:r>
      <w:r w:rsidR="009E776A">
        <w:rPr>
          <w:sz w:val="26"/>
          <w:szCs w:val="26"/>
        </w:rPr>
        <w:t xml:space="preserve"> speedy trial</w:t>
      </w:r>
      <w:r w:rsidR="006544E4">
        <w:rPr>
          <w:sz w:val="26"/>
          <w:szCs w:val="26"/>
        </w:rPr>
        <w:t xml:space="preserve">. </w:t>
      </w:r>
      <w:r>
        <w:rPr>
          <w:sz w:val="26"/>
          <w:szCs w:val="26"/>
        </w:rPr>
        <w:t>(</w:t>
      </w:r>
      <w:r>
        <w:rPr>
          <w:i/>
          <w:iCs/>
          <w:sz w:val="26"/>
          <w:szCs w:val="26"/>
        </w:rPr>
        <w:t>United States v. Marion</w:t>
      </w:r>
      <w:r>
        <w:rPr>
          <w:sz w:val="26"/>
          <w:szCs w:val="26"/>
        </w:rPr>
        <w:t xml:space="preserve"> (1971) 404 U.S. 307; </w:t>
      </w:r>
      <w:r>
        <w:rPr>
          <w:i/>
          <w:iCs/>
          <w:sz w:val="26"/>
          <w:szCs w:val="26"/>
        </w:rPr>
        <w:t xml:space="preserve">Barker v. </w:t>
      </w:r>
      <w:proofErr w:type="spellStart"/>
      <w:r>
        <w:rPr>
          <w:i/>
          <w:iCs/>
          <w:sz w:val="26"/>
          <w:szCs w:val="26"/>
        </w:rPr>
        <w:t>Wingo</w:t>
      </w:r>
      <w:proofErr w:type="spellEnd"/>
      <w:r>
        <w:rPr>
          <w:sz w:val="26"/>
          <w:szCs w:val="26"/>
        </w:rPr>
        <w:t xml:space="preserve"> (1972) 407 U.S. 514.)</w:t>
      </w:r>
    </w:p>
    <w:p w14:paraId="4C4896A9"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7C8BA26" w14:textId="1CD4FB3A" w:rsidR="00CA0BD4" w:rsidRPr="00E87A28"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Discovery Issues: </w:t>
      </w:r>
      <w:r>
        <w:rPr>
          <w:sz w:val="26"/>
          <w:szCs w:val="26"/>
        </w:rPr>
        <w:t>Sixth Amendment rights to notice, confrontation, and to present a defense. Fourteenth Amendment due process precludes prosecutorial misconduct and withholding of exculpatory evidence. (</w:t>
      </w:r>
      <w:r>
        <w:rPr>
          <w:i/>
          <w:iCs/>
          <w:sz w:val="26"/>
          <w:szCs w:val="26"/>
        </w:rPr>
        <w:t xml:space="preserve">Brady v. Maryland </w:t>
      </w:r>
      <w:r>
        <w:rPr>
          <w:sz w:val="26"/>
          <w:szCs w:val="26"/>
        </w:rPr>
        <w:t xml:space="preserve">(1963) 373 U.S. 83.) Exculpatory evidence is </w:t>
      </w:r>
      <w:r w:rsidR="006737DF">
        <w:rPr>
          <w:sz w:val="26"/>
          <w:szCs w:val="26"/>
        </w:rPr>
        <w:t>relevant to guilt or sentencing</w:t>
      </w:r>
      <w:r>
        <w:rPr>
          <w:sz w:val="26"/>
          <w:szCs w:val="26"/>
        </w:rPr>
        <w:t xml:space="preserve"> and includes impeachment. Misconduct does not require bad </w:t>
      </w:r>
      <w:r w:rsidR="002B4960">
        <w:rPr>
          <w:sz w:val="26"/>
          <w:szCs w:val="26"/>
        </w:rPr>
        <w:t>faith;</w:t>
      </w:r>
      <w:r>
        <w:rPr>
          <w:sz w:val="26"/>
          <w:szCs w:val="26"/>
        </w:rPr>
        <w:t xml:space="preserve"> prosecutors have affirmative duty to obtain information in the custody of all law enforcement agencies assisting prosecution. (</w:t>
      </w:r>
      <w:r>
        <w:rPr>
          <w:i/>
          <w:iCs/>
          <w:sz w:val="26"/>
          <w:szCs w:val="26"/>
        </w:rPr>
        <w:t>Kyles v. Whitley</w:t>
      </w:r>
      <w:r w:rsidR="00E87A28">
        <w:rPr>
          <w:sz w:val="26"/>
          <w:szCs w:val="26"/>
        </w:rPr>
        <w:t xml:space="preserve"> (1995) 514 U.S. 419.) Also, </w:t>
      </w:r>
      <w:r w:rsidR="00E87A28" w:rsidRPr="00E87A28">
        <w:rPr>
          <w:i/>
          <w:sz w:val="26"/>
          <w:szCs w:val="26"/>
        </w:rPr>
        <w:t>United States v. Bagley</w:t>
      </w:r>
      <w:r w:rsidR="00E87A28" w:rsidRPr="00E87A28">
        <w:rPr>
          <w:sz w:val="26"/>
          <w:szCs w:val="26"/>
        </w:rPr>
        <w:t xml:space="preserve"> </w:t>
      </w:r>
      <w:r w:rsidR="00A93450">
        <w:rPr>
          <w:sz w:val="26"/>
          <w:szCs w:val="26"/>
        </w:rPr>
        <w:t>(1985)</w:t>
      </w:r>
      <w:r w:rsidR="00E87A28">
        <w:rPr>
          <w:sz w:val="26"/>
          <w:szCs w:val="26"/>
        </w:rPr>
        <w:t xml:space="preserve"> 473 U.S. 667, 676 </w:t>
      </w:r>
      <w:r w:rsidR="00C90554">
        <w:rPr>
          <w:sz w:val="26"/>
          <w:szCs w:val="26"/>
        </w:rPr>
        <w:t>[</w:t>
      </w:r>
      <w:r w:rsidR="00E87A28">
        <w:rPr>
          <w:sz w:val="26"/>
          <w:szCs w:val="26"/>
        </w:rPr>
        <w:t xml:space="preserve">impeachment evidence falls within </w:t>
      </w:r>
      <w:r w:rsidR="00E87A28">
        <w:rPr>
          <w:i/>
          <w:sz w:val="26"/>
          <w:szCs w:val="26"/>
        </w:rPr>
        <w:br/>
        <w:t>Brady</w:t>
      </w:r>
      <w:r w:rsidR="00E87A28">
        <w:rPr>
          <w:sz w:val="26"/>
          <w:szCs w:val="26"/>
        </w:rPr>
        <w:t xml:space="preserve"> rule</w:t>
      </w:r>
      <w:r w:rsidR="00C90554">
        <w:rPr>
          <w:sz w:val="26"/>
          <w:szCs w:val="26"/>
        </w:rPr>
        <w:t>].)</w:t>
      </w:r>
    </w:p>
    <w:p w14:paraId="0A99F4BD"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F4E9B39" w14:textId="607BC543" w:rsidR="00CA0BD4" w:rsidRDefault="006737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Funding o</w:t>
      </w:r>
      <w:r w:rsidR="00CA0BD4">
        <w:rPr>
          <w:b/>
          <w:bCs/>
          <w:sz w:val="26"/>
          <w:szCs w:val="26"/>
        </w:rPr>
        <w:t xml:space="preserve">f Defense: </w:t>
      </w:r>
      <w:r w:rsidR="00CA0BD4">
        <w:rPr>
          <w:sz w:val="26"/>
          <w:szCs w:val="26"/>
        </w:rPr>
        <w:t>Sixth Amendment right to present a defense. (</w:t>
      </w:r>
      <w:r w:rsidR="00CA0BD4">
        <w:rPr>
          <w:i/>
          <w:iCs/>
          <w:sz w:val="26"/>
          <w:szCs w:val="26"/>
        </w:rPr>
        <w:t>Ake v. Oklahoma</w:t>
      </w:r>
      <w:r w:rsidR="009E776A">
        <w:rPr>
          <w:sz w:val="26"/>
          <w:szCs w:val="26"/>
        </w:rPr>
        <w:t xml:space="preserve"> (1985) 470 U.S. 68; </w:t>
      </w:r>
      <w:r w:rsidR="009E776A" w:rsidRPr="009E776A">
        <w:rPr>
          <w:i/>
          <w:sz w:val="26"/>
          <w:szCs w:val="26"/>
        </w:rPr>
        <w:t>Britt v. North Carolina</w:t>
      </w:r>
      <w:r w:rsidR="009E776A" w:rsidRPr="009E776A">
        <w:rPr>
          <w:sz w:val="26"/>
          <w:szCs w:val="26"/>
        </w:rPr>
        <w:t xml:space="preserve"> (1971) 404 U.S. 226, 227 </w:t>
      </w:r>
      <w:r w:rsidR="00C90554">
        <w:rPr>
          <w:sz w:val="26"/>
          <w:szCs w:val="26"/>
        </w:rPr>
        <w:t>[</w:t>
      </w:r>
      <w:r w:rsidR="009E776A" w:rsidRPr="009E776A">
        <w:rPr>
          <w:sz w:val="26"/>
          <w:szCs w:val="26"/>
        </w:rPr>
        <w:t>indigent defendant is entitled to “the basic tools of an adequate defense”</w:t>
      </w:r>
      <w:r w:rsidR="00C90554">
        <w:rPr>
          <w:sz w:val="26"/>
          <w:szCs w:val="26"/>
        </w:rPr>
        <w:t>]</w:t>
      </w:r>
      <w:r w:rsidR="009E776A">
        <w:rPr>
          <w:sz w:val="26"/>
          <w:szCs w:val="26"/>
        </w:rPr>
        <w:t xml:space="preserve">; </w:t>
      </w:r>
      <w:r w:rsidR="009E776A" w:rsidRPr="009E776A">
        <w:rPr>
          <w:i/>
          <w:sz w:val="26"/>
          <w:szCs w:val="26"/>
        </w:rPr>
        <w:t>McWilliams v. Dunn</w:t>
      </w:r>
      <w:r w:rsidR="002B4960">
        <w:rPr>
          <w:sz w:val="26"/>
          <w:szCs w:val="26"/>
        </w:rPr>
        <w:t xml:space="preserve"> (2017) 137 </w:t>
      </w:r>
      <w:proofErr w:type="spellStart"/>
      <w:r w:rsidR="002B4960">
        <w:rPr>
          <w:sz w:val="26"/>
          <w:szCs w:val="26"/>
        </w:rPr>
        <w:t>S.Ct</w:t>
      </w:r>
      <w:proofErr w:type="spellEnd"/>
      <w:r w:rsidR="002B4960">
        <w:rPr>
          <w:sz w:val="26"/>
          <w:szCs w:val="26"/>
        </w:rPr>
        <w:t>. 1790, 1792</w:t>
      </w:r>
      <w:r>
        <w:rPr>
          <w:sz w:val="26"/>
          <w:szCs w:val="26"/>
        </w:rPr>
        <w:t xml:space="preserve"> </w:t>
      </w:r>
      <w:r w:rsidR="00C90554">
        <w:rPr>
          <w:sz w:val="26"/>
          <w:szCs w:val="26"/>
        </w:rPr>
        <w:t>[</w:t>
      </w:r>
      <w:r w:rsidR="009E776A" w:rsidRPr="009E776A">
        <w:rPr>
          <w:sz w:val="26"/>
          <w:szCs w:val="26"/>
        </w:rPr>
        <w:t>“</w:t>
      </w:r>
      <w:r w:rsidR="009E776A" w:rsidRPr="009E776A">
        <w:rPr>
          <w:i/>
          <w:sz w:val="26"/>
          <w:szCs w:val="26"/>
        </w:rPr>
        <w:t>Ake</w:t>
      </w:r>
      <w:r w:rsidR="009E776A" w:rsidRPr="009E776A">
        <w:rPr>
          <w:sz w:val="26"/>
          <w:szCs w:val="26"/>
        </w:rPr>
        <w:t xml:space="preserve"> [due process and right to effective counsel] requires the State to provide the defense with ‘access to a competent psychiatrist who will conduct an appropria</w:t>
      </w:r>
      <w:r w:rsidR="009E776A">
        <w:rPr>
          <w:sz w:val="26"/>
          <w:szCs w:val="26"/>
        </w:rPr>
        <w:t>te [1] examinat</w:t>
      </w:r>
      <w:r w:rsidR="002B4960">
        <w:rPr>
          <w:sz w:val="26"/>
          <w:szCs w:val="26"/>
        </w:rPr>
        <w:t>ion</w:t>
      </w:r>
      <w:r w:rsidR="009E776A" w:rsidRPr="009E776A">
        <w:rPr>
          <w:sz w:val="26"/>
          <w:szCs w:val="26"/>
        </w:rPr>
        <w:t xml:space="preserve"> and assist in [2] evaluation, [3] preparation, and [4] presentation of the defense.’”</w:t>
      </w:r>
      <w:r w:rsidR="00C90554">
        <w:rPr>
          <w:sz w:val="26"/>
          <w:szCs w:val="26"/>
        </w:rPr>
        <w:t>].)</w:t>
      </w:r>
    </w:p>
    <w:p w14:paraId="15A5CC20"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1494A91E" w14:textId="5BB6674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Unduly Suggestive Identifications</w:t>
      </w:r>
      <w:r w:rsidR="006737DF">
        <w:rPr>
          <w:b/>
          <w:bCs/>
          <w:iCs/>
          <w:sz w:val="26"/>
          <w:szCs w:val="26"/>
        </w:rPr>
        <w:t>:</w:t>
      </w:r>
      <w:r>
        <w:rPr>
          <w:sz w:val="26"/>
          <w:szCs w:val="26"/>
        </w:rPr>
        <w:t xml:space="preserve"> Fourteenth Amendment due process. (</w:t>
      </w:r>
      <w:r>
        <w:rPr>
          <w:i/>
          <w:iCs/>
          <w:sz w:val="26"/>
          <w:szCs w:val="26"/>
        </w:rPr>
        <w:t xml:space="preserve">Manson v. Braithwaite </w:t>
      </w:r>
      <w:r>
        <w:rPr>
          <w:sz w:val="26"/>
          <w:szCs w:val="26"/>
        </w:rPr>
        <w:t xml:space="preserve">(1977) 432 U.S. 98; </w:t>
      </w:r>
      <w:r>
        <w:rPr>
          <w:i/>
          <w:iCs/>
          <w:sz w:val="26"/>
          <w:szCs w:val="26"/>
        </w:rPr>
        <w:t>Neil v. Biggers</w:t>
      </w:r>
      <w:r>
        <w:rPr>
          <w:sz w:val="26"/>
          <w:szCs w:val="26"/>
        </w:rPr>
        <w:t xml:space="preserve"> (1972) 409 U.S. 188.)</w:t>
      </w:r>
    </w:p>
    <w:p w14:paraId="26288DEF" w14:textId="77777777" w:rsidR="00E87A28" w:rsidRDefault="00E8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7CD9DFD7" w14:textId="2054A4A9" w:rsidR="00CA0BD4" w:rsidRDefault="00E87A28" w:rsidP="00583198">
      <w:pPr>
        <w:pStyle w:val="Heading1"/>
        <w:ind w:left="-5"/>
        <w:rPr>
          <w:b w:val="0"/>
          <w:bCs/>
          <w:szCs w:val="26"/>
        </w:rPr>
      </w:pPr>
      <w:r>
        <w:t>Destruction or Failure to Preserve Evidence</w:t>
      </w:r>
      <w:r w:rsidR="000A27E4">
        <w:t>:</w:t>
      </w:r>
      <w:r w:rsidR="00FD0065">
        <w:t xml:space="preserve"> </w:t>
      </w:r>
      <w:r w:rsidR="00FD0065">
        <w:rPr>
          <w:b w:val="0"/>
        </w:rPr>
        <w:t xml:space="preserve">Fourteenth Amendment Due Process. </w:t>
      </w:r>
      <w:r w:rsidR="00FD0065" w:rsidRPr="00FD0065">
        <w:rPr>
          <w:b w:val="0"/>
        </w:rPr>
        <w:t>The state's bad faith failure to collect potentially exculpatory evidence, like the bad faith failure to preserve such evidence, violates due process.  (</w:t>
      </w:r>
      <w:r w:rsidR="00FD0065" w:rsidRPr="00FD0065">
        <w:rPr>
          <w:b w:val="0"/>
          <w:i/>
          <w:u w:color="000000"/>
        </w:rPr>
        <w:t>Arizona v. Youngblood</w:t>
      </w:r>
      <w:r w:rsidR="00FD0065" w:rsidRPr="00FD0065">
        <w:rPr>
          <w:b w:val="0"/>
          <w:u w:val="single" w:color="000000"/>
        </w:rPr>
        <w:t xml:space="preserve"> </w:t>
      </w:r>
      <w:r w:rsidR="00FD0065" w:rsidRPr="00FD0065">
        <w:rPr>
          <w:b w:val="0"/>
        </w:rPr>
        <w:t>(1988) 488 U.S. 51, 58</w:t>
      </w:r>
      <w:r w:rsidR="00FD0065">
        <w:rPr>
          <w:b w:val="0"/>
        </w:rPr>
        <w:t xml:space="preserve">.) </w:t>
      </w:r>
    </w:p>
    <w:p w14:paraId="4D6D2906"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r>
        <w:rPr>
          <w:b/>
          <w:bCs/>
          <w:sz w:val="26"/>
          <w:szCs w:val="26"/>
        </w:rPr>
        <w:t>3.</w:t>
      </w:r>
      <w:r>
        <w:rPr>
          <w:b/>
          <w:bCs/>
          <w:sz w:val="26"/>
          <w:szCs w:val="26"/>
        </w:rPr>
        <w:tab/>
        <w:t>PLEA ISSUES</w:t>
      </w:r>
    </w:p>
    <w:p w14:paraId="6FCBB700"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75386372" w14:textId="15AEC376"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6"/>
          <w:szCs w:val="26"/>
        </w:rPr>
      </w:pPr>
      <w:r>
        <w:rPr>
          <w:b/>
          <w:bCs/>
          <w:sz w:val="26"/>
          <w:szCs w:val="26"/>
        </w:rPr>
        <w:t>Voluntary, Knowing</w:t>
      </w:r>
      <w:r w:rsidR="0015651B">
        <w:rPr>
          <w:b/>
          <w:bCs/>
          <w:sz w:val="26"/>
          <w:szCs w:val="26"/>
        </w:rPr>
        <w:t>,</w:t>
      </w:r>
      <w:r>
        <w:rPr>
          <w:b/>
          <w:bCs/>
          <w:sz w:val="26"/>
          <w:szCs w:val="26"/>
        </w:rPr>
        <w:t xml:space="preserve"> Intelligent Plea: </w:t>
      </w:r>
      <w:r>
        <w:rPr>
          <w:sz w:val="26"/>
          <w:szCs w:val="26"/>
        </w:rPr>
        <w:t>Fourteenth Amendment due process and equal protection, generally must know the nature of the charges and the potential consequences (including collateral) of the guilty plea. (</w:t>
      </w:r>
      <w:r>
        <w:rPr>
          <w:i/>
          <w:iCs/>
          <w:sz w:val="26"/>
          <w:szCs w:val="26"/>
        </w:rPr>
        <w:t>Padilla v. Kentucky</w:t>
      </w:r>
      <w:r>
        <w:rPr>
          <w:sz w:val="26"/>
          <w:szCs w:val="26"/>
        </w:rPr>
        <w:t xml:space="preserve"> (2010) </w:t>
      </w:r>
      <w:r w:rsidR="00A90166">
        <w:rPr>
          <w:sz w:val="26"/>
          <w:szCs w:val="26"/>
        </w:rPr>
        <w:t>559 U.S. 356</w:t>
      </w:r>
      <w:r>
        <w:rPr>
          <w:sz w:val="26"/>
          <w:szCs w:val="26"/>
        </w:rPr>
        <w:t xml:space="preserve">; </w:t>
      </w:r>
      <w:r>
        <w:rPr>
          <w:i/>
          <w:iCs/>
          <w:sz w:val="26"/>
          <w:szCs w:val="26"/>
        </w:rPr>
        <w:t>Boykin</w:t>
      </w:r>
    </w:p>
    <w:p w14:paraId="0F4C14B6"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i/>
          <w:iCs/>
          <w:sz w:val="26"/>
          <w:szCs w:val="26"/>
        </w:rPr>
        <w:t>v. Alabama</w:t>
      </w:r>
      <w:r>
        <w:rPr>
          <w:sz w:val="26"/>
          <w:szCs w:val="26"/>
        </w:rPr>
        <w:t xml:space="preserve"> (1969) 395 U.S. 238.)</w:t>
      </w:r>
    </w:p>
    <w:p w14:paraId="74C34D2D"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374A6FF"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Plea Agreements: </w:t>
      </w:r>
      <w:r>
        <w:rPr>
          <w:sz w:val="26"/>
          <w:szCs w:val="26"/>
        </w:rPr>
        <w:t>Fourteenth Amendment due process right to enforce terms of plea agreement. (</w:t>
      </w:r>
      <w:proofErr w:type="spellStart"/>
      <w:r>
        <w:rPr>
          <w:i/>
          <w:iCs/>
          <w:sz w:val="26"/>
          <w:szCs w:val="26"/>
        </w:rPr>
        <w:t>Santobello</w:t>
      </w:r>
      <w:proofErr w:type="spellEnd"/>
      <w:r>
        <w:rPr>
          <w:i/>
          <w:iCs/>
          <w:sz w:val="26"/>
          <w:szCs w:val="26"/>
        </w:rPr>
        <w:t xml:space="preserve"> v. New York</w:t>
      </w:r>
      <w:r>
        <w:rPr>
          <w:sz w:val="26"/>
          <w:szCs w:val="26"/>
        </w:rPr>
        <w:t xml:space="preserve"> (1971) 404 U.S. 257.)</w:t>
      </w:r>
    </w:p>
    <w:p w14:paraId="2D372AA0"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86B197D"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r>
        <w:rPr>
          <w:b/>
          <w:bCs/>
          <w:sz w:val="26"/>
          <w:szCs w:val="26"/>
        </w:rPr>
        <w:t>4.</w:t>
      </w:r>
      <w:r>
        <w:rPr>
          <w:b/>
          <w:bCs/>
          <w:sz w:val="26"/>
          <w:szCs w:val="26"/>
        </w:rPr>
        <w:tab/>
        <w:t>TRIAL ISSUES</w:t>
      </w:r>
    </w:p>
    <w:p w14:paraId="7FBD9052"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265697AC" w14:textId="5ABB540B"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r>
        <w:rPr>
          <w:b/>
          <w:bCs/>
          <w:sz w:val="26"/>
          <w:szCs w:val="26"/>
        </w:rPr>
        <w:t xml:space="preserve">Sufficient Evidence to Prove Every Element of Crime Beyond </w:t>
      </w:r>
      <w:r w:rsidR="0015651B">
        <w:rPr>
          <w:b/>
          <w:bCs/>
          <w:sz w:val="26"/>
          <w:szCs w:val="26"/>
        </w:rPr>
        <w:t xml:space="preserve">a </w:t>
      </w:r>
      <w:r>
        <w:rPr>
          <w:b/>
          <w:bCs/>
          <w:sz w:val="26"/>
          <w:szCs w:val="26"/>
        </w:rPr>
        <w:t>Reasonable Doubt</w:t>
      </w:r>
      <w:r w:rsidR="000A27E4">
        <w:rPr>
          <w:sz w:val="26"/>
          <w:szCs w:val="26"/>
        </w:rPr>
        <w:t>:</w:t>
      </w:r>
      <w:r>
        <w:rPr>
          <w:sz w:val="26"/>
          <w:szCs w:val="26"/>
        </w:rPr>
        <w:t xml:space="preserve"> Fourteenth Amendment due process. (</w:t>
      </w:r>
      <w:r>
        <w:rPr>
          <w:i/>
          <w:iCs/>
          <w:sz w:val="26"/>
          <w:szCs w:val="26"/>
        </w:rPr>
        <w:t>Jackson v. Virginia</w:t>
      </w:r>
      <w:r>
        <w:rPr>
          <w:sz w:val="26"/>
          <w:szCs w:val="26"/>
        </w:rPr>
        <w:t xml:space="preserve"> (1979) 443 U.S. 307, 319</w:t>
      </w:r>
      <w:r w:rsidR="00A90166">
        <w:rPr>
          <w:sz w:val="26"/>
          <w:szCs w:val="26"/>
        </w:rPr>
        <w:t xml:space="preserve">; </w:t>
      </w:r>
      <w:r w:rsidR="00A90166">
        <w:rPr>
          <w:i/>
          <w:sz w:val="26"/>
          <w:szCs w:val="26"/>
        </w:rPr>
        <w:t xml:space="preserve">In re </w:t>
      </w:r>
      <w:proofErr w:type="spellStart"/>
      <w:r w:rsidR="00A90166">
        <w:rPr>
          <w:i/>
          <w:sz w:val="26"/>
          <w:szCs w:val="26"/>
        </w:rPr>
        <w:t>Winship</w:t>
      </w:r>
      <w:proofErr w:type="spellEnd"/>
      <w:r w:rsidR="00A90166">
        <w:rPr>
          <w:sz w:val="26"/>
          <w:szCs w:val="26"/>
        </w:rPr>
        <w:t xml:space="preserve"> (1970) 397 U.S. 358, 363-364</w:t>
      </w:r>
      <w:r w:rsidR="00A90166" w:rsidRPr="0015651B">
        <w:rPr>
          <w:sz w:val="26"/>
          <w:szCs w:val="26"/>
        </w:rPr>
        <w:t>.</w:t>
      </w:r>
      <w:r w:rsidRPr="0015651B">
        <w:rPr>
          <w:bCs/>
          <w:sz w:val="26"/>
          <w:szCs w:val="26"/>
        </w:rPr>
        <w:t>)</w:t>
      </w:r>
    </w:p>
    <w:p w14:paraId="63055AF4"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5F7F28B1" w14:textId="4B9503BA"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sz w:val="26"/>
          <w:szCs w:val="26"/>
        </w:rPr>
        <w:t>Denial of a Continuance</w:t>
      </w:r>
      <w:r w:rsidR="000A27E4">
        <w:rPr>
          <w:sz w:val="26"/>
          <w:szCs w:val="26"/>
        </w:rPr>
        <w:t>:</w:t>
      </w:r>
      <w:r>
        <w:rPr>
          <w:sz w:val="26"/>
          <w:szCs w:val="26"/>
        </w:rPr>
        <w:t xml:space="preserve"> Fourteenth Amendment due process. (</w:t>
      </w:r>
      <w:proofErr w:type="spellStart"/>
      <w:r>
        <w:rPr>
          <w:i/>
          <w:iCs/>
          <w:sz w:val="26"/>
          <w:szCs w:val="26"/>
        </w:rPr>
        <w:t>U</w:t>
      </w:r>
      <w:bookmarkStart w:id="0" w:name="A_BA_Cite_224"/>
      <w:r>
        <w:rPr>
          <w:i/>
          <w:iCs/>
          <w:sz w:val="26"/>
          <w:szCs w:val="26"/>
        </w:rPr>
        <w:t>ngar</w:t>
      </w:r>
      <w:proofErr w:type="spellEnd"/>
      <w:r>
        <w:rPr>
          <w:i/>
          <w:iCs/>
          <w:sz w:val="26"/>
          <w:szCs w:val="26"/>
        </w:rPr>
        <w:t xml:space="preserve"> v. </w:t>
      </w:r>
      <w:proofErr w:type="spellStart"/>
      <w:r>
        <w:rPr>
          <w:i/>
          <w:iCs/>
          <w:sz w:val="26"/>
          <w:szCs w:val="26"/>
        </w:rPr>
        <w:t>Sarafite</w:t>
      </w:r>
      <w:proofErr w:type="spellEnd"/>
      <w:r>
        <w:rPr>
          <w:sz w:val="26"/>
          <w:szCs w:val="26"/>
        </w:rPr>
        <w:t xml:space="preserve"> (1964) 376 U.S. 575, 590.)</w:t>
      </w:r>
    </w:p>
    <w:p w14:paraId="2C48F747"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064324A1" w14:textId="23D3595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r>
        <w:rPr>
          <w:b/>
          <w:bCs/>
          <w:sz w:val="26"/>
          <w:szCs w:val="26"/>
        </w:rPr>
        <w:t>Jury Trial</w:t>
      </w:r>
      <w:r w:rsidR="000A27E4">
        <w:rPr>
          <w:b/>
          <w:bCs/>
          <w:sz w:val="26"/>
          <w:szCs w:val="26"/>
        </w:rPr>
        <w:t xml:space="preserve"> —</w:t>
      </w:r>
      <w:r w:rsidR="0015651B">
        <w:rPr>
          <w:b/>
          <w:bCs/>
          <w:sz w:val="26"/>
          <w:szCs w:val="26"/>
        </w:rPr>
        <w:t xml:space="preserve"> i</w:t>
      </w:r>
      <w:r>
        <w:rPr>
          <w:b/>
          <w:bCs/>
          <w:sz w:val="26"/>
          <w:szCs w:val="26"/>
        </w:rPr>
        <w:t>ncludin</w:t>
      </w:r>
      <w:r w:rsidR="0015651B">
        <w:rPr>
          <w:b/>
          <w:bCs/>
          <w:sz w:val="26"/>
          <w:szCs w:val="26"/>
        </w:rPr>
        <w:t>g Representative Cross-Section a</w:t>
      </w:r>
      <w:r>
        <w:rPr>
          <w:b/>
          <w:bCs/>
          <w:sz w:val="26"/>
          <w:szCs w:val="26"/>
        </w:rPr>
        <w:t>nd Impartial/Not I</w:t>
      </w:r>
      <w:r w:rsidR="0015651B">
        <w:rPr>
          <w:b/>
          <w:bCs/>
          <w:sz w:val="26"/>
          <w:szCs w:val="26"/>
        </w:rPr>
        <w:t xml:space="preserve">mpacted </w:t>
      </w:r>
      <w:r w:rsidR="000A27E4">
        <w:rPr>
          <w:b/>
          <w:bCs/>
          <w:sz w:val="26"/>
          <w:szCs w:val="26"/>
        </w:rPr>
        <w:t>b</w:t>
      </w:r>
      <w:r w:rsidR="0015651B">
        <w:rPr>
          <w:b/>
          <w:bCs/>
          <w:sz w:val="26"/>
          <w:szCs w:val="26"/>
        </w:rPr>
        <w:t>y Pre-Trial Publicity o</w:t>
      </w:r>
      <w:r w:rsidR="000A27E4">
        <w:rPr>
          <w:b/>
          <w:bCs/>
          <w:sz w:val="26"/>
          <w:szCs w:val="26"/>
        </w:rPr>
        <w:t>r Outside Influences:</w:t>
      </w:r>
      <w:r>
        <w:rPr>
          <w:b/>
          <w:bCs/>
          <w:sz w:val="26"/>
          <w:szCs w:val="26"/>
        </w:rPr>
        <w:t xml:space="preserve"> </w:t>
      </w:r>
      <w:r>
        <w:rPr>
          <w:sz w:val="26"/>
          <w:szCs w:val="26"/>
        </w:rPr>
        <w:t>Sixth Amendment jury trial and F</w:t>
      </w:r>
      <w:r w:rsidR="00A90166">
        <w:rPr>
          <w:sz w:val="26"/>
          <w:szCs w:val="26"/>
        </w:rPr>
        <w:t>o</w:t>
      </w:r>
      <w:r>
        <w:rPr>
          <w:sz w:val="26"/>
          <w:szCs w:val="26"/>
        </w:rPr>
        <w:t>urteenth Amendment due process. (</w:t>
      </w:r>
      <w:r>
        <w:rPr>
          <w:i/>
          <w:iCs/>
          <w:sz w:val="26"/>
          <w:szCs w:val="26"/>
        </w:rPr>
        <w:t>Sheppard v. Maxwell</w:t>
      </w:r>
      <w:r w:rsidR="009E776A">
        <w:rPr>
          <w:sz w:val="26"/>
          <w:szCs w:val="26"/>
        </w:rPr>
        <w:t xml:space="preserve"> (1966) 384 U.S. 333; </w:t>
      </w:r>
      <w:r>
        <w:rPr>
          <w:i/>
          <w:iCs/>
          <w:sz w:val="26"/>
          <w:szCs w:val="26"/>
        </w:rPr>
        <w:t>Rideau v. Louisiana</w:t>
      </w:r>
      <w:r>
        <w:rPr>
          <w:sz w:val="26"/>
          <w:szCs w:val="26"/>
        </w:rPr>
        <w:t xml:space="preserve"> (1963) 373 U.S. 723; </w:t>
      </w:r>
      <w:r>
        <w:rPr>
          <w:i/>
          <w:iCs/>
          <w:sz w:val="26"/>
          <w:szCs w:val="26"/>
        </w:rPr>
        <w:t>Duren v. Missouri</w:t>
      </w:r>
      <w:r>
        <w:rPr>
          <w:sz w:val="26"/>
          <w:szCs w:val="26"/>
        </w:rPr>
        <w:t xml:space="preserve"> (1979) 439 U.S. 357</w:t>
      </w:r>
      <w:r>
        <w:rPr>
          <w:b/>
          <w:bCs/>
          <w:sz w:val="26"/>
          <w:szCs w:val="26"/>
        </w:rPr>
        <w:t>.)</w:t>
      </w:r>
    </w:p>
    <w:p w14:paraId="58E0F30D" w14:textId="77777777" w:rsidR="00FD0065" w:rsidRDefault="00FD0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8D92D43" w14:textId="570936B2" w:rsidR="00FD0065" w:rsidRPr="00FD0065" w:rsidRDefault="009C2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26"/>
          <w:szCs w:val="26"/>
        </w:rPr>
      </w:pPr>
      <w:r>
        <w:rPr>
          <w:b/>
          <w:bCs/>
          <w:sz w:val="26"/>
          <w:szCs w:val="26"/>
        </w:rPr>
        <w:t xml:space="preserve">Right to </w:t>
      </w:r>
      <w:r w:rsidR="00FD0065">
        <w:rPr>
          <w:b/>
          <w:bCs/>
          <w:sz w:val="26"/>
          <w:szCs w:val="26"/>
        </w:rPr>
        <w:t xml:space="preserve">Adequate </w:t>
      </w:r>
      <w:proofErr w:type="spellStart"/>
      <w:r w:rsidR="00FD0065">
        <w:rPr>
          <w:b/>
          <w:bCs/>
          <w:sz w:val="26"/>
          <w:szCs w:val="26"/>
        </w:rPr>
        <w:t>Voir</w:t>
      </w:r>
      <w:proofErr w:type="spellEnd"/>
      <w:r w:rsidR="00FD0065">
        <w:rPr>
          <w:b/>
          <w:bCs/>
          <w:sz w:val="26"/>
          <w:szCs w:val="26"/>
        </w:rPr>
        <w:t xml:space="preserve"> Dire</w:t>
      </w:r>
      <w:r w:rsidR="000A27E4">
        <w:rPr>
          <w:b/>
          <w:bCs/>
          <w:sz w:val="26"/>
          <w:szCs w:val="26"/>
        </w:rPr>
        <w:t>:</w:t>
      </w:r>
      <w:r w:rsidR="00FD0065">
        <w:rPr>
          <w:bCs/>
          <w:sz w:val="26"/>
          <w:szCs w:val="26"/>
        </w:rPr>
        <w:t xml:space="preserve"> </w:t>
      </w:r>
      <w:r>
        <w:rPr>
          <w:bCs/>
          <w:sz w:val="26"/>
          <w:szCs w:val="26"/>
        </w:rPr>
        <w:t>Sixth Amendment right to impartial jury and Fourteenth Amendment right to due process. Trial c</w:t>
      </w:r>
      <w:r w:rsidRPr="009C2A34">
        <w:rPr>
          <w:bCs/>
          <w:sz w:val="26"/>
          <w:szCs w:val="26"/>
        </w:rPr>
        <w:t xml:space="preserve">ourt </w:t>
      </w:r>
      <w:r w:rsidR="002B4960">
        <w:rPr>
          <w:bCs/>
          <w:sz w:val="26"/>
          <w:szCs w:val="26"/>
        </w:rPr>
        <w:t xml:space="preserve">MUST </w:t>
      </w:r>
      <w:r w:rsidRPr="009C2A34">
        <w:rPr>
          <w:bCs/>
          <w:sz w:val="26"/>
          <w:szCs w:val="26"/>
        </w:rPr>
        <w:t xml:space="preserve">ask sufficient questions during </w:t>
      </w:r>
      <w:proofErr w:type="spellStart"/>
      <w:r w:rsidRPr="009C2A34">
        <w:rPr>
          <w:bCs/>
          <w:sz w:val="26"/>
          <w:szCs w:val="26"/>
        </w:rPr>
        <w:t>voir</w:t>
      </w:r>
      <w:proofErr w:type="spellEnd"/>
      <w:r w:rsidRPr="009C2A34">
        <w:rPr>
          <w:bCs/>
          <w:sz w:val="26"/>
          <w:szCs w:val="26"/>
        </w:rPr>
        <w:t xml:space="preserve"> dire so that "fundam</w:t>
      </w:r>
      <w:r>
        <w:rPr>
          <w:bCs/>
          <w:sz w:val="26"/>
          <w:szCs w:val="26"/>
        </w:rPr>
        <w:t xml:space="preserve">ental fairness" is guaranteed. </w:t>
      </w:r>
      <w:r w:rsidRPr="009C2A34">
        <w:rPr>
          <w:bCs/>
          <w:sz w:val="26"/>
          <w:szCs w:val="26"/>
        </w:rPr>
        <w:t>(</w:t>
      </w:r>
      <w:proofErr w:type="spellStart"/>
      <w:r w:rsidRPr="009C2A34">
        <w:rPr>
          <w:bCs/>
          <w:i/>
          <w:sz w:val="26"/>
          <w:szCs w:val="26"/>
        </w:rPr>
        <w:t>Mu'min</w:t>
      </w:r>
      <w:proofErr w:type="spellEnd"/>
      <w:r w:rsidRPr="009C2A34">
        <w:rPr>
          <w:bCs/>
          <w:i/>
          <w:sz w:val="26"/>
          <w:szCs w:val="26"/>
        </w:rPr>
        <w:t xml:space="preserve"> v. Virginia</w:t>
      </w:r>
      <w:r>
        <w:rPr>
          <w:bCs/>
          <w:sz w:val="26"/>
          <w:szCs w:val="26"/>
        </w:rPr>
        <w:t xml:space="preserve"> (1991) 500 U.S. 415; See </w:t>
      </w:r>
      <w:r w:rsidRPr="009C2A34">
        <w:rPr>
          <w:bCs/>
          <w:i/>
          <w:sz w:val="26"/>
          <w:szCs w:val="26"/>
        </w:rPr>
        <w:t>Turner v. Murray</w:t>
      </w:r>
      <w:r w:rsidRPr="009C2A34">
        <w:rPr>
          <w:bCs/>
          <w:sz w:val="26"/>
          <w:szCs w:val="26"/>
        </w:rPr>
        <w:t xml:space="preserve"> (1986) 476 U</w:t>
      </w:r>
      <w:r>
        <w:rPr>
          <w:bCs/>
          <w:sz w:val="26"/>
          <w:szCs w:val="26"/>
        </w:rPr>
        <w:t>.S. 28, 36, n. 9 [</w:t>
      </w:r>
      <w:r w:rsidR="0015651B">
        <w:rPr>
          <w:bCs/>
          <w:sz w:val="26"/>
          <w:szCs w:val="26"/>
        </w:rPr>
        <w:t>in an inter</w:t>
      </w:r>
      <w:r w:rsidRPr="009C2A34">
        <w:rPr>
          <w:bCs/>
          <w:sz w:val="26"/>
          <w:szCs w:val="26"/>
        </w:rPr>
        <w:t xml:space="preserve">racial case, trial court's refusal to </w:t>
      </w:r>
      <w:proofErr w:type="spellStart"/>
      <w:r w:rsidRPr="009C2A34">
        <w:rPr>
          <w:bCs/>
          <w:sz w:val="26"/>
          <w:szCs w:val="26"/>
        </w:rPr>
        <w:t>voir</w:t>
      </w:r>
      <w:proofErr w:type="spellEnd"/>
      <w:r w:rsidRPr="009C2A34">
        <w:rPr>
          <w:bCs/>
          <w:sz w:val="26"/>
          <w:szCs w:val="26"/>
        </w:rPr>
        <w:t xml:space="preserve"> dire the jury on racial prejudice violated petitioner's right to an impartial jury, guaranteed by the S</w:t>
      </w:r>
      <w:r w:rsidR="0015651B">
        <w:rPr>
          <w:bCs/>
          <w:sz w:val="26"/>
          <w:szCs w:val="26"/>
        </w:rPr>
        <w:t>ixth Amendment, as well as the D</w:t>
      </w:r>
      <w:r w:rsidRPr="009C2A34">
        <w:rPr>
          <w:bCs/>
          <w:sz w:val="26"/>
          <w:szCs w:val="26"/>
        </w:rPr>
        <w:t xml:space="preserve">ue </w:t>
      </w:r>
      <w:r w:rsidR="0015651B">
        <w:rPr>
          <w:bCs/>
          <w:sz w:val="26"/>
          <w:szCs w:val="26"/>
        </w:rPr>
        <w:t>P</w:t>
      </w:r>
      <w:r w:rsidRPr="009C2A34">
        <w:rPr>
          <w:bCs/>
          <w:sz w:val="26"/>
          <w:szCs w:val="26"/>
        </w:rPr>
        <w:t xml:space="preserve">rocess </w:t>
      </w:r>
      <w:r w:rsidR="0015651B">
        <w:rPr>
          <w:bCs/>
          <w:sz w:val="26"/>
          <w:szCs w:val="26"/>
        </w:rPr>
        <w:t>C</w:t>
      </w:r>
      <w:r w:rsidRPr="009C2A34">
        <w:rPr>
          <w:bCs/>
          <w:sz w:val="26"/>
          <w:szCs w:val="26"/>
        </w:rPr>
        <w:t>lause</w:t>
      </w:r>
      <w:r>
        <w:rPr>
          <w:bCs/>
          <w:sz w:val="26"/>
          <w:szCs w:val="26"/>
        </w:rPr>
        <w:t>].)</w:t>
      </w:r>
    </w:p>
    <w:p w14:paraId="4EAA40A0"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747E196E" w14:textId="4481AEA3"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Prosecutorial Exclusion of Class of Jurors by Peremptory Challenge</w:t>
      </w:r>
      <w:r w:rsidR="000A27E4">
        <w:rPr>
          <w:sz w:val="26"/>
          <w:szCs w:val="26"/>
        </w:rPr>
        <w:t>:</w:t>
      </w:r>
      <w:r>
        <w:rPr>
          <w:sz w:val="26"/>
          <w:szCs w:val="26"/>
        </w:rPr>
        <w:t xml:space="preserve"> Equal Protection Clause. (</w:t>
      </w:r>
      <w:r>
        <w:rPr>
          <w:i/>
          <w:iCs/>
          <w:sz w:val="26"/>
          <w:szCs w:val="26"/>
        </w:rPr>
        <w:t>Batson v. Kentucky</w:t>
      </w:r>
      <w:r>
        <w:rPr>
          <w:sz w:val="26"/>
          <w:szCs w:val="26"/>
        </w:rPr>
        <w:t xml:space="preserve"> (1986) 476 U.S. 79; </w:t>
      </w:r>
      <w:r>
        <w:rPr>
          <w:i/>
          <w:iCs/>
          <w:sz w:val="26"/>
          <w:szCs w:val="26"/>
        </w:rPr>
        <w:t>Johnson v. California</w:t>
      </w:r>
      <w:r>
        <w:rPr>
          <w:sz w:val="26"/>
          <w:szCs w:val="26"/>
        </w:rPr>
        <w:t xml:space="preserve"> (2005) 545 U.S. 162.) </w:t>
      </w:r>
    </w:p>
    <w:p w14:paraId="24A292F7"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0BECC6E7" w14:textId="457D5FE4"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Unanimous Jury: </w:t>
      </w:r>
      <w:r>
        <w:rPr>
          <w:sz w:val="26"/>
          <w:szCs w:val="26"/>
        </w:rPr>
        <w:t>Sixth, and potentially Fifth, Amendment. (</w:t>
      </w:r>
      <w:r w:rsidR="00E00072" w:rsidRPr="00E00072">
        <w:rPr>
          <w:i/>
          <w:iCs/>
          <w:sz w:val="26"/>
          <w:szCs w:val="26"/>
        </w:rPr>
        <w:t>Ramos v. Louisiana</w:t>
      </w:r>
      <w:r w:rsidR="00E00072">
        <w:rPr>
          <w:sz w:val="26"/>
          <w:szCs w:val="26"/>
        </w:rPr>
        <w:t xml:space="preserve"> (2020) __ U.S. __ [140 </w:t>
      </w:r>
      <w:proofErr w:type="spellStart"/>
      <w:r w:rsidR="00E00072">
        <w:rPr>
          <w:sz w:val="26"/>
          <w:szCs w:val="26"/>
        </w:rPr>
        <w:t>S.Ct</w:t>
      </w:r>
      <w:proofErr w:type="spellEnd"/>
      <w:r w:rsidR="00E00072">
        <w:rPr>
          <w:sz w:val="26"/>
          <w:szCs w:val="26"/>
        </w:rPr>
        <w:t xml:space="preserve">. 1390, 1397]; </w:t>
      </w:r>
      <w:proofErr w:type="spellStart"/>
      <w:r>
        <w:rPr>
          <w:i/>
          <w:iCs/>
          <w:sz w:val="26"/>
          <w:szCs w:val="26"/>
        </w:rPr>
        <w:t>Apprendi</w:t>
      </w:r>
      <w:proofErr w:type="spellEnd"/>
      <w:r>
        <w:rPr>
          <w:i/>
          <w:iCs/>
          <w:sz w:val="26"/>
          <w:szCs w:val="26"/>
        </w:rPr>
        <w:t xml:space="preserve"> v. New Jersey</w:t>
      </w:r>
      <w:r>
        <w:rPr>
          <w:sz w:val="26"/>
          <w:szCs w:val="26"/>
        </w:rPr>
        <w:t xml:space="preserve"> (2000) 530 U.S. 466; </w:t>
      </w:r>
      <w:r>
        <w:rPr>
          <w:i/>
          <w:iCs/>
          <w:sz w:val="26"/>
          <w:szCs w:val="26"/>
        </w:rPr>
        <w:t>Blakely v. Washington</w:t>
      </w:r>
      <w:r>
        <w:rPr>
          <w:sz w:val="26"/>
          <w:szCs w:val="26"/>
        </w:rPr>
        <w:t xml:space="preserve"> (2004) 542 U.S. 296; </w:t>
      </w:r>
      <w:r>
        <w:rPr>
          <w:i/>
          <w:iCs/>
          <w:sz w:val="26"/>
          <w:szCs w:val="26"/>
        </w:rPr>
        <w:t>McDonald v. City of Chicago, Ill</w:t>
      </w:r>
      <w:r>
        <w:rPr>
          <w:sz w:val="26"/>
          <w:szCs w:val="26"/>
        </w:rPr>
        <w:t>. (2010) 130 S. Ct. 3020.)</w:t>
      </w:r>
    </w:p>
    <w:p w14:paraId="1597561A"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510AABE4" w14:textId="77777777" w:rsidR="00D900BA" w:rsidRDefault="00D9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69CED02D" w14:textId="1BB02F13" w:rsidR="00CA0BD4" w:rsidRDefault="00D90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To Be Free o</w:t>
      </w:r>
      <w:r w:rsidR="00CA0BD4">
        <w:rPr>
          <w:b/>
          <w:bCs/>
          <w:sz w:val="26"/>
          <w:szCs w:val="26"/>
        </w:rPr>
        <w:t>f Restra</w:t>
      </w:r>
      <w:r>
        <w:rPr>
          <w:b/>
          <w:bCs/>
          <w:sz w:val="26"/>
          <w:szCs w:val="26"/>
        </w:rPr>
        <w:t>ints o</w:t>
      </w:r>
      <w:r w:rsidR="00CA0BD4">
        <w:rPr>
          <w:b/>
          <w:bCs/>
          <w:sz w:val="26"/>
          <w:szCs w:val="26"/>
        </w:rPr>
        <w:t xml:space="preserve">r Excessive Courtroom Security: </w:t>
      </w:r>
      <w:r w:rsidR="00CA0BD4">
        <w:rPr>
          <w:sz w:val="26"/>
          <w:szCs w:val="26"/>
        </w:rPr>
        <w:t>Fourteenth Amendment due process. (</w:t>
      </w:r>
      <w:r w:rsidR="00CA0BD4">
        <w:rPr>
          <w:i/>
          <w:iCs/>
          <w:sz w:val="26"/>
          <w:szCs w:val="26"/>
        </w:rPr>
        <w:t>Holbrook v. Flynn</w:t>
      </w:r>
      <w:r w:rsidR="00CA0BD4">
        <w:rPr>
          <w:sz w:val="26"/>
          <w:szCs w:val="26"/>
        </w:rPr>
        <w:t xml:space="preserve"> (1986) 475 U.S. 560; </w:t>
      </w:r>
      <w:r w:rsidR="00CA0BD4">
        <w:rPr>
          <w:i/>
          <w:iCs/>
          <w:sz w:val="26"/>
          <w:szCs w:val="26"/>
        </w:rPr>
        <w:t>Deck v. Missouri</w:t>
      </w:r>
      <w:r w:rsidR="00CA0BD4">
        <w:rPr>
          <w:sz w:val="26"/>
          <w:szCs w:val="26"/>
        </w:rPr>
        <w:t xml:space="preserve"> (2005) 544 U.S. 622 (even after guilt determination).)</w:t>
      </w:r>
    </w:p>
    <w:p w14:paraId="3E15390C"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F3A4E03" w14:textId="1B49C284" w:rsidR="00CA0BD4" w:rsidRDefault="00A0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To Appear i</w:t>
      </w:r>
      <w:r w:rsidR="00CA0BD4">
        <w:rPr>
          <w:b/>
          <w:bCs/>
          <w:sz w:val="26"/>
          <w:szCs w:val="26"/>
        </w:rPr>
        <w:t xml:space="preserve">n Street Clothes: </w:t>
      </w:r>
      <w:r w:rsidR="00CA0BD4">
        <w:rPr>
          <w:sz w:val="26"/>
          <w:szCs w:val="26"/>
        </w:rPr>
        <w:t>Fourteenth Amendment due process. (</w:t>
      </w:r>
      <w:r w:rsidR="00CA0BD4">
        <w:rPr>
          <w:i/>
          <w:iCs/>
          <w:sz w:val="26"/>
          <w:szCs w:val="26"/>
        </w:rPr>
        <w:t>Estelle v. Williams</w:t>
      </w:r>
      <w:r w:rsidR="00CA0BD4">
        <w:rPr>
          <w:sz w:val="26"/>
          <w:szCs w:val="26"/>
        </w:rPr>
        <w:t xml:space="preserve"> (1976) 235 U.S. 501.)</w:t>
      </w:r>
    </w:p>
    <w:p w14:paraId="0ACF9BF7"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599F0229"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To Testify (or Not): </w:t>
      </w:r>
      <w:r>
        <w:rPr>
          <w:sz w:val="26"/>
          <w:szCs w:val="26"/>
        </w:rPr>
        <w:t>Fifth and Sixth Amendment. (</w:t>
      </w:r>
      <w:r>
        <w:rPr>
          <w:i/>
          <w:iCs/>
          <w:sz w:val="26"/>
          <w:szCs w:val="26"/>
        </w:rPr>
        <w:t>Rock v. Arkansas</w:t>
      </w:r>
      <w:r>
        <w:rPr>
          <w:sz w:val="26"/>
          <w:szCs w:val="26"/>
        </w:rPr>
        <w:t xml:space="preserve"> (1987) 483 U.S. 44.)</w:t>
      </w:r>
    </w:p>
    <w:p w14:paraId="4422B7E9" w14:textId="77777777" w:rsidR="00FD0065" w:rsidRDefault="00FD0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02F63765" w14:textId="01D346B4" w:rsidR="00FD0065" w:rsidRPr="00FD0065" w:rsidRDefault="00FD0065" w:rsidP="00FD0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sz w:val="26"/>
          <w:szCs w:val="26"/>
        </w:rPr>
        <w:t xml:space="preserve">Public </w:t>
      </w:r>
      <w:r w:rsidR="002B4960">
        <w:rPr>
          <w:b/>
          <w:sz w:val="26"/>
          <w:szCs w:val="26"/>
        </w:rPr>
        <w:t>Trial</w:t>
      </w:r>
      <w:r w:rsidR="002B4960">
        <w:rPr>
          <w:b/>
          <w:i/>
          <w:sz w:val="26"/>
          <w:szCs w:val="26"/>
        </w:rPr>
        <w:t>:</w:t>
      </w:r>
      <w:r w:rsidR="00583198">
        <w:rPr>
          <w:b/>
          <w:sz w:val="26"/>
          <w:szCs w:val="26"/>
        </w:rPr>
        <w:t xml:space="preserve"> </w:t>
      </w:r>
      <w:r>
        <w:rPr>
          <w:sz w:val="26"/>
          <w:szCs w:val="26"/>
        </w:rPr>
        <w:t xml:space="preserve">Sixth and Fourteenth Amendment rights to public trial. </w:t>
      </w:r>
      <w:r w:rsidR="00A017AC">
        <w:rPr>
          <w:sz w:val="26"/>
          <w:szCs w:val="26"/>
        </w:rPr>
        <w:t>Closure of</w:t>
      </w:r>
      <w:r w:rsidRPr="00FD0065">
        <w:rPr>
          <w:sz w:val="26"/>
          <w:szCs w:val="26"/>
        </w:rPr>
        <w:t xml:space="preserve"> courtroom without consideration of alternatives violates defendant’s Sixth Amen</w:t>
      </w:r>
      <w:r w:rsidR="00A017AC">
        <w:rPr>
          <w:sz w:val="26"/>
          <w:szCs w:val="26"/>
        </w:rPr>
        <w:t xml:space="preserve">dment right to a public trial. </w:t>
      </w:r>
      <w:r w:rsidRPr="00FD0065">
        <w:rPr>
          <w:sz w:val="26"/>
          <w:szCs w:val="26"/>
        </w:rPr>
        <w:t>(</w:t>
      </w:r>
      <w:r w:rsidRPr="00FD0065">
        <w:rPr>
          <w:i/>
          <w:sz w:val="26"/>
          <w:szCs w:val="26"/>
        </w:rPr>
        <w:t>Waller v. Georgia</w:t>
      </w:r>
      <w:r w:rsidRPr="00FD0065">
        <w:rPr>
          <w:sz w:val="26"/>
          <w:szCs w:val="26"/>
        </w:rPr>
        <w:t xml:space="preserve"> (1984) 467 U.S.</w:t>
      </w:r>
      <w:r>
        <w:rPr>
          <w:sz w:val="26"/>
          <w:szCs w:val="26"/>
        </w:rPr>
        <w:t xml:space="preserve"> </w:t>
      </w:r>
      <w:r w:rsidRPr="00FD0065">
        <w:rPr>
          <w:sz w:val="26"/>
          <w:szCs w:val="26"/>
        </w:rPr>
        <w:t>39.)</w:t>
      </w:r>
      <w:r>
        <w:rPr>
          <w:sz w:val="26"/>
          <w:szCs w:val="26"/>
        </w:rPr>
        <w:t xml:space="preserve"> T</w:t>
      </w:r>
      <w:r w:rsidRPr="00FD0065">
        <w:rPr>
          <w:sz w:val="26"/>
          <w:szCs w:val="26"/>
        </w:rPr>
        <w:t xml:space="preserve">rial court’s exclusion </w:t>
      </w:r>
      <w:r w:rsidR="00580AE0">
        <w:rPr>
          <w:sz w:val="26"/>
          <w:szCs w:val="26"/>
        </w:rPr>
        <w:t xml:space="preserve">from </w:t>
      </w:r>
      <w:proofErr w:type="spellStart"/>
      <w:r w:rsidR="00A017AC">
        <w:rPr>
          <w:sz w:val="26"/>
          <w:szCs w:val="26"/>
        </w:rPr>
        <w:t>voir</w:t>
      </w:r>
      <w:proofErr w:type="spellEnd"/>
      <w:r w:rsidR="00A017AC">
        <w:rPr>
          <w:sz w:val="26"/>
          <w:szCs w:val="26"/>
        </w:rPr>
        <w:t xml:space="preserve"> dire </w:t>
      </w:r>
      <w:r w:rsidRPr="00FD0065">
        <w:rPr>
          <w:sz w:val="26"/>
          <w:szCs w:val="26"/>
        </w:rPr>
        <w:t>of a single observer related to defendant violated defendant’s Sixth and Fourteenth Amendment rights to a public trial</w:t>
      </w:r>
      <w:r>
        <w:rPr>
          <w:sz w:val="26"/>
          <w:szCs w:val="26"/>
        </w:rPr>
        <w:t>. (</w:t>
      </w:r>
      <w:r w:rsidRPr="00FD0065">
        <w:rPr>
          <w:i/>
          <w:sz w:val="26"/>
          <w:szCs w:val="26"/>
        </w:rPr>
        <w:t>Presley v. Georgia</w:t>
      </w:r>
      <w:r w:rsidRPr="00FD0065">
        <w:rPr>
          <w:sz w:val="26"/>
          <w:szCs w:val="26"/>
        </w:rPr>
        <w:t xml:space="preserve"> (2010) 558 U.S. 209</w:t>
      </w:r>
      <w:r>
        <w:rPr>
          <w:sz w:val="26"/>
          <w:szCs w:val="26"/>
        </w:rPr>
        <w:t xml:space="preserve">.) </w:t>
      </w:r>
    </w:p>
    <w:p w14:paraId="3AB7D7B0"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39DA450B" w14:textId="61D0BB1E" w:rsidR="002157E6" w:rsidRDefault="00215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6"/>
          <w:szCs w:val="26"/>
        </w:rPr>
      </w:pPr>
      <w:r w:rsidRPr="002157E6">
        <w:rPr>
          <w:b/>
          <w:bCs/>
          <w:sz w:val="26"/>
          <w:szCs w:val="26"/>
        </w:rPr>
        <w:t>False or Perjured Testimony</w:t>
      </w:r>
      <w:r>
        <w:rPr>
          <w:b/>
          <w:bCs/>
          <w:sz w:val="26"/>
          <w:szCs w:val="26"/>
        </w:rPr>
        <w:t>:</w:t>
      </w:r>
      <w:r w:rsidRPr="002157E6">
        <w:rPr>
          <w:bCs/>
          <w:sz w:val="26"/>
          <w:szCs w:val="26"/>
        </w:rPr>
        <w:t xml:space="preserve"> Prosecutor's knowing use of perjured t</w:t>
      </w:r>
      <w:r w:rsidR="00A017AC">
        <w:rPr>
          <w:bCs/>
          <w:sz w:val="26"/>
          <w:szCs w:val="26"/>
        </w:rPr>
        <w:t xml:space="preserve">estimony violates due process. </w:t>
      </w:r>
      <w:r w:rsidRPr="002157E6">
        <w:rPr>
          <w:bCs/>
          <w:sz w:val="26"/>
          <w:szCs w:val="26"/>
        </w:rPr>
        <w:t>(</w:t>
      </w:r>
      <w:r w:rsidRPr="002157E6">
        <w:rPr>
          <w:bCs/>
          <w:i/>
          <w:sz w:val="26"/>
          <w:szCs w:val="26"/>
        </w:rPr>
        <w:t xml:space="preserve">Mooney v. </w:t>
      </w:r>
      <w:proofErr w:type="spellStart"/>
      <w:r w:rsidRPr="002157E6">
        <w:rPr>
          <w:bCs/>
          <w:i/>
          <w:sz w:val="26"/>
          <w:szCs w:val="26"/>
        </w:rPr>
        <w:t>Holohan</w:t>
      </w:r>
      <w:proofErr w:type="spellEnd"/>
      <w:r w:rsidRPr="002157E6">
        <w:rPr>
          <w:bCs/>
          <w:sz w:val="26"/>
          <w:szCs w:val="26"/>
        </w:rPr>
        <w:t xml:space="preserve"> (1935) 294 U.S. 103, </w:t>
      </w:r>
      <w:r w:rsidRPr="002157E6">
        <w:rPr>
          <w:bCs/>
          <w:i/>
          <w:sz w:val="26"/>
          <w:szCs w:val="26"/>
        </w:rPr>
        <w:t>Pyle v. Kansas</w:t>
      </w:r>
      <w:r w:rsidRPr="002157E6">
        <w:rPr>
          <w:bCs/>
          <w:sz w:val="26"/>
          <w:szCs w:val="26"/>
        </w:rPr>
        <w:t xml:space="preserve"> (1942) 317 U.S. 213; </w:t>
      </w:r>
      <w:r w:rsidRPr="002157E6">
        <w:rPr>
          <w:bCs/>
          <w:i/>
          <w:sz w:val="26"/>
          <w:szCs w:val="26"/>
        </w:rPr>
        <w:t xml:space="preserve">United States v. </w:t>
      </w:r>
      <w:proofErr w:type="spellStart"/>
      <w:r w:rsidRPr="002157E6">
        <w:rPr>
          <w:bCs/>
          <w:i/>
          <w:sz w:val="26"/>
          <w:szCs w:val="26"/>
        </w:rPr>
        <w:t>Agurs</w:t>
      </w:r>
      <w:proofErr w:type="spellEnd"/>
      <w:r w:rsidR="00A017AC">
        <w:rPr>
          <w:bCs/>
          <w:sz w:val="26"/>
          <w:szCs w:val="26"/>
        </w:rPr>
        <w:t xml:space="preserve"> (1976) 427 U.S. 97.)</w:t>
      </w:r>
      <w:r w:rsidRPr="002157E6">
        <w:rPr>
          <w:bCs/>
          <w:sz w:val="26"/>
          <w:szCs w:val="26"/>
        </w:rPr>
        <w:t xml:space="preserve"> This includes failure to correct false testimony (</w:t>
      </w:r>
      <w:proofErr w:type="spellStart"/>
      <w:r w:rsidRPr="002157E6">
        <w:rPr>
          <w:bCs/>
          <w:i/>
          <w:sz w:val="26"/>
          <w:szCs w:val="26"/>
        </w:rPr>
        <w:t>Alcorta</w:t>
      </w:r>
      <w:proofErr w:type="spellEnd"/>
      <w:r w:rsidRPr="002157E6">
        <w:rPr>
          <w:bCs/>
          <w:i/>
          <w:sz w:val="26"/>
          <w:szCs w:val="26"/>
        </w:rPr>
        <w:t xml:space="preserve"> v. Texas</w:t>
      </w:r>
      <w:r w:rsidRPr="002157E6">
        <w:rPr>
          <w:bCs/>
          <w:sz w:val="26"/>
          <w:szCs w:val="26"/>
        </w:rPr>
        <w:t xml:space="preserve"> (1957) 355 U.S. 28), including false testimony concerning a witness’ plea bargain agreement (</w:t>
      </w:r>
      <w:proofErr w:type="spellStart"/>
      <w:r w:rsidRPr="002157E6">
        <w:rPr>
          <w:bCs/>
          <w:i/>
          <w:sz w:val="26"/>
          <w:szCs w:val="26"/>
        </w:rPr>
        <w:t>Napue</w:t>
      </w:r>
      <w:proofErr w:type="spellEnd"/>
      <w:r w:rsidRPr="002157E6">
        <w:rPr>
          <w:bCs/>
          <w:i/>
          <w:sz w:val="26"/>
          <w:szCs w:val="26"/>
        </w:rPr>
        <w:t xml:space="preserve"> v. Illinois</w:t>
      </w:r>
      <w:r w:rsidRPr="002157E6">
        <w:rPr>
          <w:bCs/>
          <w:sz w:val="26"/>
          <w:szCs w:val="26"/>
        </w:rPr>
        <w:t xml:space="preserve"> (1959) 360 U.S. 264)</w:t>
      </w:r>
      <w:r>
        <w:rPr>
          <w:bCs/>
          <w:sz w:val="26"/>
          <w:szCs w:val="26"/>
        </w:rPr>
        <w:t>.</w:t>
      </w:r>
    </w:p>
    <w:p w14:paraId="05979A21" w14:textId="77777777" w:rsidR="002157E6" w:rsidRPr="002157E6" w:rsidRDefault="00215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6"/>
          <w:szCs w:val="26"/>
        </w:rPr>
      </w:pPr>
    </w:p>
    <w:p w14:paraId="2400A361" w14:textId="0C58C9C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Evidentiary Errors – Improper Admission of </w:t>
      </w:r>
      <w:r w:rsidR="00A90166">
        <w:rPr>
          <w:b/>
          <w:bCs/>
          <w:sz w:val="26"/>
          <w:szCs w:val="26"/>
        </w:rPr>
        <w:t>Testimonial Hearsay</w:t>
      </w:r>
      <w:r>
        <w:rPr>
          <w:b/>
          <w:bCs/>
          <w:sz w:val="26"/>
          <w:szCs w:val="26"/>
        </w:rPr>
        <w:t xml:space="preserve">: </w:t>
      </w:r>
      <w:r>
        <w:rPr>
          <w:sz w:val="26"/>
          <w:szCs w:val="26"/>
        </w:rPr>
        <w:t>Sixth Amendment confrontation clause. (</w:t>
      </w:r>
      <w:r>
        <w:rPr>
          <w:i/>
          <w:iCs/>
          <w:sz w:val="26"/>
          <w:szCs w:val="26"/>
        </w:rPr>
        <w:t>Crawford v. Washington</w:t>
      </w:r>
      <w:r>
        <w:rPr>
          <w:sz w:val="26"/>
          <w:szCs w:val="26"/>
        </w:rPr>
        <w:t xml:space="preserve"> (2004) 541 U.S. 36</w:t>
      </w:r>
      <w:r w:rsidR="008C1ABB">
        <w:rPr>
          <w:sz w:val="26"/>
          <w:szCs w:val="26"/>
        </w:rPr>
        <w:t xml:space="preserve"> [admission of testimonial hearsay </w:t>
      </w:r>
      <w:r w:rsidR="002B4960">
        <w:rPr>
          <w:sz w:val="26"/>
          <w:szCs w:val="26"/>
        </w:rPr>
        <w:t>violates confrontation</w:t>
      </w:r>
      <w:r w:rsidR="008C1ABB">
        <w:rPr>
          <w:sz w:val="26"/>
          <w:szCs w:val="26"/>
        </w:rPr>
        <w:t xml:space="preserve"> clause</w:t>
      </w:r>
      <w:r w:rsidR="00A77048">
        <w:rPr>
          <w:sz w:val="26"/>
          <w:szCs w:val="26"/>
        </w:rPr>
        <w:t>]</w:t>
      </w:r>
      <w:r>
        <w:rPr>
          <w:sz w:val="26"/>
          <w:szCs w:val="26"/>
        </w:rPr>
        <w:t>.)</w:t>
      </w:r>
    </w:p>
    <w:p w14:paraId="47888D57"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5CA318EC" w14:textId="5A068CC6"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Evidentiary Errors - Right to Cross-Examine Witnesses to Show Bias</w:t>
      </w:r>
      <w:r w:rsidR="000A27E4">
        <w:rPr>
          <w:b/>
          <w:bCs/>
          <w:sz w:val="26"/>
          <w:szCs w:val="26"/>
        </w:rPr>
        <w:t>:</w:t>
      </w:r>
      <w:r>
        <w:rPr>
          <w:i/>
          <w:iCs/>
          <w:sz w:val="26"/>
          <w:szCs w:val="26"/>
        </w:rPr>
        <w:t xml:space="preserve"> </w:t>
      </w:r>
      <w:r>
        <w:rPr>
          <w:sz w:val="26"/>
          <w:szCs w:val="26"/>
        </w:rPr>
        <w:t>Sixth Amendment confrontation clause. (</w:t>
      </w:r>
      <w:r>
        <w:rPr>
          <w:i/>
          <w:iCs/>
          <w:sz w:val="26"/>
          <w:szCs w:val="26"/>
        </w:rPr>
        <w:t>Michigan v. Lucas</w:t>
      </w:r>
      <w:r>
        <w:rPr>
          <w:sz w:val="26"/>
          <w:szCs w:val="26"/>
        </w:rPr>
        <w:t xml:space="preserve"> (1991) 500 U.S. 145, 151; </w:t>
      </w:r>
      <w:r>
        <w:rPr>
          <w:i/>
          <w:iCs/>
          <w:sz w:val="26"/>
          <w:szCs w:val="26"/>
        </w:rPr>
        <w:t xml:space="preserve">Delaware v. Van </w:t>
      </w:r>
      <w:proofErr w:type="spellStart"/>
      <w:r>
        <w:rPr>
          <w:i/>
          <w:iCs/>
          <w:sz w:val="26"/>
          <w:szCs w:val="26"/>
        </w:rPr>
        <w:t>Arsdall</w:t>
      </w:r>
      <w:proofErr w:type="spellEnd"/>
      <w:r>
        <w:rPr>
          <w:sz w:val="26"/>
          <w:szCs w:val="26"/>
        </w:rPr>
        <w:t xml:space="preserve"> (1986) 475 U.S. 673, 678-679; </w:t>
      </w:r>
      <w:r w:rsidR="003A54B6">
        <w:rPr>
          <w:i/>
          <w:iCs/>
          <w:sz w:val="26"/>
          <w:szCs w:val="26"/>
        </w:rPr>
        <w:t>Davis v</w:t>
      </w:r>
      <w:r>
        <w:rPr>
          <w:i/>
          <w:iCs/>
          <w:sz w:val="26"/>
          <w:szCs w:val="26"/>
        </w:rPr>
        <w:t>. Alaska</w:t>
      </w:r>
      <w:r w:rsidR="008D2FB0">
        <w:rPr>
          <w:sz w:val="26"/>
          <w:szCs w:val="26"/>
        </w:rPr>
        <w:t xml:space="preserve"> (1974) 415 U.S. 308, 316-317; </w:t>
      </w:r>
      <w:r w:rsidR="008D2FB0">
        <w:rPr>
          <w:i/>
          <w:sz w:val="26"/>
          <w:szCs w:val="26"/>
        </w:rPr>
        <w:t>Oden v. Kentucky</w:t>
      </w:r>
      <w:r w:rsidR="008D2FB0">
        <w:rPr>
          <w:sz w:val="26"/>
          <w:szCs w:val="26"/>
        </w:rPr>
        <w:t xml:space="preserve"> (1988) 488 U.S. 277 [</w:t>
      </w:r>
      <w:r w:rsidR="008D2FB0" w:rsidRPr="008D2FB0">
        <w:rPr>
          <w:sz w:val="26"/>
          <w:szCs w:val="26"/>
        </w:rPr>
        <w:t>refusal to permit cross-examination of the vic</w:t>
      </w:r>
      <w:r w:rsidR="000A27E4">
        <w:rPr>
          <w:sz w:val="26"/>
          <w:szCs w:val="26"/>
        </w:rPr>
        <w:t>tim regarding her motive to lie,</w:t>
      </w:r>
      <w:r w:rsidR="008D2FB0" w:rsidRPr="008D2FB0">
        <w:rPr>
          <w:sz w:val="26"/>
          <w:szCs w:val="26"/>
        </w:rPr>
        <w:t xml:space="preserve"> and exclusion of evidence proffered by the defendant on the same issue, violated the Sixth Amendment right of confrontation</w:t>
      </w:r>
      <w:r w:rsidR="008D2FB0">
        <w:rPr>
          <w:sz w:val="26"/>
          <w:szCs w:val="26"/>
        </w:rPr>
        <w:t>].</w:t>
      </w:r>
      <w:r>
        <w:rPr>
          <w:sz w:val="26"/>
          <w:szCs w:val="26"/>
        </w:rPr>
        <w:t>)</w:t>
      </w:r>
    </w:p>
    <w:p w14:paraId="77FFF929"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2069B86" w14:textId="489FA39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Evidentiary Err</w:t>
      </w:r>
      <w:r w:rsidR="000A27E4">
        <w:rPr>
          <w:b/>
          <w:bCs/>
          <w:sz w:val="26"/>
          <w:szCs w:val="26"/>
        </w:rPr>
        <w:t>ors - Admission of Lab Reports v</w:t>
      </w:r>
      <w:r>
        <w:rPr>
          <w:b/>
          <w:bCs/>
          <w:sz w:val="26"/>
          <w:szCs w:val="26"/>
        </w:rPr>
        <w:t>ia Testimony of Others</w:t>
      </w:r>
      <w:r w:rsidR="000A27E4">
        <w:rPr>
          <w:b/>
          <w:bCs/>
          <w:sz w:val="26"/>
          <w:szCs w:val="26"/>
        </w:rPr>
        <w:t>:</w:t>
      </w:r>
      <w:r>
        <w:rPr>
          <w:b/>
          <w:bCs/>
          <w:sz w:val="26"/>
          <w:szCs w:val="26"/>
        </w:rPr>
        <w:t xml:space="preserve"> </w:t>
      </w:r>
      <w:r>
        <w:rPr>
          <w:sz w:val="26"/>
          <w:szCs w:val="26"/>
        </w:rPr>
        <w:t>Sixth Amendment Confrontation Clause. (</w:t>
      </w:r>
      <w:r>
        <w:rPr>
          <w:i/>
          <w:iCs/>
          <w:sz w:val="26"/>
          <w:szCs w:val="26"/>
        </w:rPr>
        <w:t>Williams v. Illinois</w:t>
      </w:r>
      <w:r w:rsidR="008C1ABB">
        <w:rPr>
          <w:sz w:val="26"/>
          <w:szCs w:val="26"/>
        </w:rPr>
        <w:t xml:space="preserve"> (2011) 567 U.S. 50</w:t>
      </w:r>
      <w:r>
        <w:rPr>
          <w:sz w:val="26"/>
          <w:szCs w:val="26"/>
        </w:rPr>
        <w:t xml:space="preserve">; </w:t>
      </w:r>
      <w:proofErr w:type="spellStart"/>
      <w:r>
        <w:rPr>
          <w:i/>
          <w:iCs/>
          <w:sz w:val="26"/>
          <w:szCs w:val="26"/>
        </w:rPr>
        <w:t>Bullcoming</w:t>
      </w:r>
      <w:proofErr w:type="spellEnd"/>
      <w:r>
        <w:rPr>
          <w:i/>
          <w:iCs/>
          <w:sz w:val="26"/>
          <w:szCs w:val="26"/>
        </w:rPr>
        <w:t xml:space="preserve"> v. New Mexico</w:t>
      </w:r>
      <w:r w:rsidR="008C1ABB">
        <w:rPr>
          <w:sz w:val="26"/>
          <w:szCs w:val="26"/>
        </w:rPr>
        <w:t xml:space="preserve"> (2011) 564 U.S. 647</w:t>
      </w:r>
      <w:r>
        <w:rPr>
          <w:sz w:val="26"/>
          <w:szCs w:val="26"/>
        </w:rPr>
        <w:t xml:space="preserve">; </w:t>
      </w:r>
      <w:r>
        <w:rPr>
          <w:i/>
          <w:iCs/>
          <w:sz w:val="26"/>
          <w:szCs w:val="26"/>
        </w:rPr>
        <w:t xml:space="preserve">Melendez Diaz v. </w:t>
      </w:r>
      <w:r w:rsidR="00345A5F">
        <w:rPr>
          <w:i/>
          <w:iCs/>
          <w:sz w:val="26"/>
          <w:szCs w:val="26"/>
        </w:rPr>
        <w:t>Massachusetts</w:t>
      </w:r>
      <w:r>
        <w:rPr>
          <w:sz w:val="26"/>
          <w:szCs w:val="26"/>
        </w:rPr>
        <w:t xml:space="preserve"> (</w:t>
      </w:r>
      <w:r w:rsidR="000A27E4">
        <w:rPr>
          <w:sz w:val="26"/>
          <w:szCs w:val="26"/>
        </w:rPr>
        <w:t>2</w:t>
      </w:r>
      <w:r>
        <w:rPr>
          <w:sz w:val="26"/>
          <w:szCs w:val="26"/>
        </w:rPr>
        <w:t>009) 557 U.S. 305.)</w:t>
      </w:r>
    </w:p>
    <w:p w14:paraId="42892072" w14:textId="77777777" w:rsidR="008C1ABB" w:rsidRDefault="008C1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1AE9B2B" w14:textId="5980CA92" w:rsidR="008C1ABB" w:rsidRPr="00D07343" w:rsidRDefault="008C1A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sz w:val="26"/>
          <w:szCs w:val="26"/>
        </w:rPr>
        <w:t xml:space="preserve">Evidentiary Errors – Erroneous Application of State Hearsay Rules Can Violate Confrontation Clause: </w:t>
      </w:r>
      <w:r w:rsidR="00D07343">
        <w:rPr>
          <w:sz w:val="26"/>
          <w:szCs w:val="26"/>
        </w:rPr>
        <w:t xml:space="preserve">Fifth and Fourteenth Amendments. </w:t>
      </w:r>
      <w:r w:rsidR="00D07343">
        <w:rPr>
          <w:i/>
          <w:sz w:val="26"/>
          <w:szCs w:val="26"/>
        </w:rPr>
        <w:t>Lilly v. Virginia</w:t>
      </w:r>
      <w:r w:rsidR="00D07343">
        <w:rPr>
          <w:sz w:val="26"/>
          <w:szCs w:val="26"/>
        </w:rPr>
        <w:t xml:space="preserve"> (1999) 527 U.S. 116: </w:t>
      </w:r>
      <w:r w:rsidR="00D07343" w:rsidRPr="00D07343">
        <w:rPr>
          <w:sz w:val="26"/>
          <w:szCs w:val="26"/>
        </w:rPr>
        <w:t xml:space="preserve">admission of the untested confession of an accomplice </w:t>
      </w:r>
      <w:r w:rsidR="002B4960" w:rsidRPr="00D07343">
        <w:rPr>
          <w:sz w:val="26"/>
          <w:szCs w:val="26"/>
        </w:rPr>
        <w:t>incriminating petitioner</w:t>
      </w:r>
      <w:r w:rsidR="00D07343" w:rsidRPr="00D07343">
        <w:rPr>
          <w:sz w:val="26"/>
          <w:szCs w:val="26"/>
        </w:rPr>
        <w:t xml:space="preserve"> as a declaration against interest under state law violated the Confrontation Clause, where neither the accomplice’s words nor the setting in which he was interrogated provided any basis to conclude that his comments about petitioner’s guilt were so reliable that there was no need to subject them to adversarial testing in a trial setting</w:t>
      </w:r>
      <w:r w:rsidR="00D07343">
        <w:rPr>
          <w:sz w:val="26"/>
          <w:szCs w:val="26"/>
        </w:rPr>
        <w:t xml:space="preserve">. </w:t>
      </w:r>
      <w:r w:rsidR="00D07343" w:rsidRPr="00D07343">
        <w:rPr>
          <w:i/>
          <w:sz w:val="26"/>
          <w:szCs w:val="26"/>
        </w:rPr>
        <w:t>Idaho v. Wright</w:t>
      </w:r>
      <w:r w:rsidR="00A90166">
        <w:rPr>
          <w:sz w:val="26"/>
          <w:szCs w:val="26"/>
        </w:rPr>
        <w:t xml:space="preserve"> (1990) 497 </w:t>
      </w:r>
      <w:r w:rsidR="000A27E4">
        <w:rPr>
          <w:sz w:val="26"/>
          <w:szCs w:val="26"/>
        </w:rPr>
        <w:t>U.S. 805:</w:t>
      </w:r>
      <w:r w:rsidR="00D07343">
        <w:rPr>
          <w:sz w:val="26"/>
          <w:szCs w:val="26"/>
        </w:rPr>
        <w:t xml:space="preserve"> </w:t>
      </w:r>
      <w:r w:rsidR="00D07343" w:rsidRPr="00D07343">
        <w:rPr>
          <w:sz w:val="26"/>
          <w:szCs w:val="26"/>
        </w:rPr>
        <w:t>admission of child’s hearsay statement violated the Confrontation Clause even though admissible under a state law exception to the hearsay rule and</w:t>
      </w:r>
      <w:r w:rsidR="00D07343">
        <w:rPr>
          <w:sz w:val="26"/>
          <w:szCs w:val="26"/>
        </w:rPr>
        <w:t xml:space="preserve"> corroborated by other evidence.</w:t>
      </w:r>
    </w:p>
    <w:p w14:paraId="42838DB9"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641F88C8" w14:textId="53D16583" w:rsidR="00F72340" w:rsidRPr="006060A7" w:rsidRDefault="00F7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Evidentiary Errors: Evidence Admitted Having no Relevance and High Probability of Prejudice</w:t>
      </w:r>
      <w:r>
        <w:rPr>
          <w:sz w:val="26"/>
          <w:szCs w:val="26"/>
        </w:rPr>
        <w:t>: Fourteenth Amendment due process and fundamental fairness. (Cf.</w:t>
      </w:r>
      <w:r>
        <w:rPr>
          <w:i/>
          <w:iCs/>
          <w:sz w:val="26"/>
          <w:szCs w:val="26"/>
        </w:rPr>
        <w:t xml:space="preserve"> Estelle v. McGuire</w:t>
      </w:r>
      <w:r>
        <w:rPr>
          <w:sz w:val="26"/>
          <w:szCs w:val="26"/>
        </w:rPr>
        <w:t xml:space="preserve"> (1991) 502 U.S. 62, 70 [admission of evidence might offend due process if the evidence is so prejudicial as to render the defendant's trial fundamentally unfair].) NOTE: </w:t>
      </w:r>
      <w:r w:rsidR="00CC6372">
        <w:rPr>
          <w:sz w:val="26"/>
          <w:szCs w:val="26"/>
        </w:rPr>
        <w:t>S</w:t>
      </w:r>
      <w:r>
        <w:rPr>
          <w:sz w:val="26"/>
          <w:szCs w:val="26"/>
        </w:rPr>
        <w:t xml:space="preserve">ince </w:t>
      </w:r>
      <w:r>
        <w:rPr>
          <w:i/>
          <w:iCs/>
          <w:sz w:val="26"/>
          <w:szCs w:val="26"/>
        </w:rPr>
        <w:t>Estelle</w:t>
      </w:r>
      <w:r>
        <w:rPr>
          <w:sz w:val="26"/>
          <w:szCs w:val="26"/>
        </w:rPr>
        <w:t xml:space="preserve"> only said the erroneous admission of evidence </w:t>
      </w:r>
      <w:r>
        <w:rPr>
          <w:i/>
          <w:iCs/>
          <w:sz w:val="26"/>
          <w:szCs w:val="26"/>
        </w:rPr>
        <w:t>might</w:t>
      </w:r>
      <w:r>
        <w:rPr>
          <w:sz w:val="26"/>
          <w:szCs w:val="26"/>
        </w:rPr>
        <w:t xml:space="preserve"> offend due process it is impossible to argue a state court’s rejection of an argument challenging the admission of evidence is directly contrary to a United States Supreme Court case. Generic evidentiary rulings </w:t>
      </w:r>
      <w:r w:rsidR="006060A7">
        <w:rPr>
          <w:sz w:val="26"/>
          <w:szCs w:val="26"/>
        </w:rPr>
        <w:t xml:space="preserve">challenged on appeal cannot effectively be federalized at this point. That is, you can cite </w:t>
      </w:r>
      <w:r w:rsidR="006060A7">
        <w:rPr>
          <w:i/>
          <w:iCs/>
          <w:sz w:val="26"/>
          <w:szCs w:val="26"/>
        </w:rPr>
        <w:t>Estelle</w:t>
      </w:r>
      <w:r w:rsidR="006060A7">
        <w:rPr>
          <w:sz w:val="26"/>
          <w:szCs w:val="26"/>
        </w:rPr>
        <w:t xml:space="preserve"> and federal court of appeal cases, but the claim will have no change in a federal habeas corpus proceeding.</w:t>
      </w:r>
    </w:p>
    <w:p w14:paraId="2359A698" w14:textId="77777777" w:rsidR="00F72340" w:rsidRPr="00F72340" w:rsidRDefault="00F7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4BE0C886" w14:textId="66CE64B7" w:rsidR="00CA0BD4" w:rsidRDefault="000A27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Right t</w:t>
      </w:r>
      <w:r w:rsidR="00CA0BD4">
        <w:rPr>
          <w:b/>
          <w:bCs/>
          <w:sz w:val="26"/>
          <w:szCs w:val="26"/>
        </w:rPr>
        <w:t xml:space="preserve">o Present </w:t>
      </w:r>
      <w:r>
        <w:rPr>
          <w:b/>
          <w:bCs/>
          <w:sz w:val="26"/>
          <w:szCs w:val="26"/>
        </w:rPr>
        <w:t>a</w:t>
      </w:r>
      <w:r w:rsidR="00CA0BD4">
        <w:rPr>
          <w:b/>
          <w:bCs/>
          <w:sz w:val="26"/>
          <w:szCs w:val="26"/>
        </w:rPr>
        <w:t xml:space="preserve"> Defense – Improper Exclusion of Defense Evidence: </w:t>
      </w:r>
      <w:r w:rsidR="00C32CD7">
        <w:rPr>
          <w:sz w:val="26"/>
          <w:szCs w:val="26"/>
        </w:rPr>
        <w:t>Co</w:t>
      </w:r>
      <w:r w:rsidR="00CA0BD4">
        <w:rPr>
          <w:sz w:val="26"/>
          <w:szCs w:val="26"/>
        </w:rPr>
        <w:t>nfrontation, compulsory process, and defense clauses of the Sixth Amendment, due process and fundamental fairness provisions of the Fourteenth Amendment. (</w:t>
      </w:r>
      <w:r w:rsidR="00F05110" w:rsidRPr="00F05110">
        <w:rPr>
          <w:i/>
          <w:sz w:val="26"/>
          <w:szCs w:val="26"/>
        </w:rPr>
        <w:t>Holmes v. South Carolina</w:t>
      </w:r>
      <w:r w:rsidR="00F05110" w:rsidRPr="00F05110">
        <w:rPr>
          <w:sz w:val="26"/>
          <w:szCs w:val="26"/>
        </w:rPr>
        <w:t xml:space="preserve"> (2006) 547 U.S. 319, 324</w:t>
      </w:r>
      <w:r w:rsidR="00A90166">
        <w:rPr>
          <w:sz w:val="26"/>
          <w:szCs w:val="26"/>
        </w:rPr>
        <w:t xml:space="preserve">; </w:t>
      </w:r>
      <w:r w:rsidR="00CA0BD4">
        <w:rPr>
          <w:i/>
          <w:iCs/>
          <w:sz w:val="26"/>
          <w:szCs w:val="26"/>
        </w:rPr>
        <w:t>Crane v. Kentucky</w:t>
      </w:r>
      <w:r w:rsidR="00CA0BD4">
        <w:rPr>
          <w:sz w:val="26"/>
          <w:szCs w:val="26"/>
        </w:rPr>
        <w:t xml:space="preserve"> (1986) 476 U.S. 683; </w:t>
      </w:r>
      <w:r w:rsidR="00CA0BD4">
        <w:rPr>
          <w:i/>
          <w:iCs/>
          <w:sz w:val="26"/>
          <w:szCs w:val="26"/>
        </w:rPr>
        <w:t>Chambers v. Mississippi</w:t>
      </w:r>
      <w:r w:rsidR="00CA0BD4">
        <w:rPr>
          <w:sz w:val="26"/>
          <w:szCs w:val="26"/>
        </w:rPr>
        <w:t xml:space="preserve"> (1973) 410 U.S. 284 </w:t>
      </w:r>
      <w:r w:rsidR="00CC6372">
        <w:rPr>
          <w:sz w:val="26"/>
          <w:szCs w:val="26"/>
        </w:rPr>
        <w:t>[</w:t>
      </w:r>
      <w:r w:rsidR="00CA0BD4">
        <w:rPr>
          <w:sz w:val="26"/>
          <w:szCs w:val="26"/>
        </w:rPr>
        <w:t>evidentiary rules may not be mechanistically applied in manner that impu</w:t>
      </w:r>
      <w:r w:rsidR="00F05110">
        <w:rPr>
          <w:sz w:val="26"/>
          <w:szCs w:val="26"/>
        </w:rPr>
        <w:t>gns right to present a defense</w:t>
      </w:r>
      <w:r w:rsidR="00CC6372">
        <w:rPr>
          <w:sz w:val="26"/>
          <w:szCs w:val="26"/>
        </w:rPr>
        <w:t>]</w:t>
      </w:r>
      <w:r w:rsidR="00F05110">
        <w:rPr>
          <w:sz w:val="26"/>
          <w:szCs w:val="26"/>
        </w:rPr>
        <w:t xml:space="preserve">; </w:t>
      </w:r>
      <w:r w:rsidR="00F05110" w:rsidRPr="00F05110">
        <w:rPr>
          <w:i/>
          <w:sz w:val="26"/>
          <w:szCs w:val="26"/>
        </w:rPr>
        <w:t>Green v. Georgia</w:t>
      </w:r>
      <w:r w:rsidR="00F05110">
        <w:rPr>
          <w:sz w:val="26"/>
          <w:szCs w:val="26"/>
        </w:rPr>
        <w:t xml:space="preserve"> (1979)</w:t>
      </w:r>
      <w:r w:rsidR="00F05110" w:rsidRPr="00F05110">
        <w:rPr>
          <w:sz w:val="26"/>
          <w:szCs w:val="26"/>
        </w:rPr>
        <w:t xml:space="preserve"> 442 U.S. 95</w:t>
      </w:r>
      <w:r w:rsidR="00F05110">
        <w:rPr>
          <w:sz w:val="26"/>
          <w:szCs w:val="26"/>
        </w:rPr>
        <w:t xml:space="preserve"> </w:t>
      </w:r>
      <w:r w:rsidR="00CC6372">
        <w:rPr>
          <w:sz w:val="26"/>
          <w:szCs w:val="26"/>
        </w:rPr>
        <w:t>[</w:t>
      </w:r>
      <w:r w:rsidR="00F05110">
        <w:rPr>
          <w:sz w:val="26"/>
          <w:szCs w:val="26"/>
        </w:rPr>
        <w:t>constitutional error to exclude testimony of witness who would have said co-defendant admitted killing the victim</w:t>
      </w:r>
      <w:r w:rsidR="00CC6372">
        <w:rPr>
          <w:sz w:val="26"/>
          <w:szCs w:val="26"/>
        </w:rPr>
        <w:t>].)</w:t>
      </w:r>
    </w:p>
    <w:p w14:paraId="0979A01D"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1A002D70" w14:textId="6EE85B4C"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Prosecuto</w:t>
      </w:r>
      <w:r w:rsidR="000A27E4">
        <w:rPr>
          <w:b/>
          <w:bCs/>
          <w:sz w:val="26"/>
          <w:szCs w:val="26"/>
        </w:rPr>
        <w:t>rial Misconduct – Particularly i</w:t>
      </w:r>
      <w:r>
        <w:rPr>
          <w:b/>
          <w:bCs/>
          <w:sz w:val="26"/>
          <w:szCs w:val="26"/>
        </w:rPr>
        <w:t xml:space="preserve">n Argument: </w:t>
      </w:r>
      <w:r>
        <w:rPr>
          <w:sz w:val="26"/>
          <w:szCs w:val="26"/>
        </w:rPr>
        <w:t>Fourteenth Amendment due process and fundamental fairness. (</w:t>
      </w:r>
      <w:r>
        <w:rPr>
          <w:i/>
          <w:iCs/>
          <w:sz w:val="26"/>
          <w:szCs w:val="26"/>
        </w:rPr>
        <w:t xml:space="preserve">Donnelly v. </w:t>
      </w:r>
      <w:proofErr w:type="spellStart"/>
      <w:r>
        <w:rPr>
          <w:i/>
          <w:iCs/>
          <w:sz w:val="26"/>
          <w:szCs w:val="26"/>
        </w:rPr>
        <w:t>DeChristoforo</w:t>
      </w:r>
      <w:proofErr w:type="spellEnd"/>
      <w:r>
        <w:rPr>
          <w:sz w:val="26"/>
          <w:szCs w:val="26"/>
        </w:rPr>
        <w:t xml:space="preserve"> (1974) 416 U.S. 637.)</w:t>
      </w:r>
    </w:p>
    <w:p w14:paraId="13DBDE4F"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74EC2E26" w14:textId="346B238F"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Jury Instructions, Particularly if Essential Element O</w:t>
      </w:r>
      <w:r w:rsidR="000A27E4">
        <w:rPr>
          <w:b/>
          <w:bCs/>
          <w:sz w:val="26"/>
          <w:szCs w:val="26"/>
        </w:rPr>
        <w:t>mitted or Incorrectly Described:</w:t>
      </w:r>
      <w:r>
        <w:rPr>
          <w:b/>
          <w:bCs/>
          <w:sz w:val="26"/>
          <w:szCs w:val="26"/>
        </w:rPr>
        <w:t xml:space="preserve"> </w:t>
      </w:r>
      <w:r>
        <w:rPr>
          <w:sz w:val="26"/>
          <w:szCs w:val="26"/>
        </w:rPr>
        <w:t>Sixth Amendment jury trial and Fourteenth Amendment due process, fundamental fairness. (</w:t>
      </w:r>
      <w:proofErr w:type="spellStart"/>
      <w:r>
        <w:rPr>
          <w:i/>
          <w:iCs/>
          <w:sz w:val="26"/>
          <w:szCs w:val="26"/>
        </w:rPr>
        <w:t>Neder</w:t>
      </w:r>
      <w:proofErr w:type="spellEnd"/>
      <w:r>
        <w:rPr>
          <w:i/>
          <w:iCs/>
          <w:sz w:val="26"/>
          <w:szCs w:val="26"/>
        </w:rPr>
        <w:t xml:space="preserve"> v. United States</w:t>
      </w:r>
      <w:r>
        <w:rPr>
          <w:sz w:val="26"/>
          <w:szCs w:val="26"/>
        </w:rPr>
        <w:t xml:space="preserve"> (1999) 527 U.S. 1, 15; </w:t>
      </w:r>
      <w:r>
        <w:rPr>
          <w:i/>
          <w:iCs/>
          <w:sz w:val="26"/>
          <w:szCs w:val="26"/>
        </w:rPr>
        <w:t xml:space="preserve">California v. Roy </w:t>
      </w:r>
      <w:r>
        <w:rPr>
          <w:sz w:val="26"/>
          <w:szCs w:val="26"/>
        </w:rPr>
        <w:t xml:space="preserve">(1996) 517 U.S. 2, 5; </w:t>
      </w:r>
      <w:r w:rsidRPr="008C1ABB">
        <w:rPr>
          <w:i/>
          <w:sz w:val="26"/>
          <w:szCs w:val="26"/>
        </w:rPr>
        <w:t>Yates</w:t>
      </w:r>
      <w:r>
        <w:rPr>
          <w:i/>
          <w:iCs/>
          <w:sz w:val="26"/>
          <w:szCs w:val="26"/>
        </w:rPr>
        <w:t xml:space="preserve"> v. Evatt</w:t>
      </w:r>
      <w:r>
        <w:rPr>
          <w:sz w:val="26"/>
          <w:szCs w:val="26"/>
        </w:rPr>
        <w:t xml:space="preserve"> (1991) 500 U.S. 391; </w:t>
      </w:r>
      <w:r>
        <w:rPr>
          <w:i/>
          <w:iCs/>
          <w:sz w:val="26"/>
          <w:szCs w:val="26"/>
        </w:rPr>
        <w:t>Cage v. Louisiana</w:t>
      </w:r>
      <w:r>
        <w:rPr>
          <w:sz w:val="26"/>
          <w:szCs w:val="26"/>
        </w:rPr>
        <w:t xml:space="preserve"> (1990) 498 U.S. 39; </w:t>
      </w:r>
      <w:proofErr w:type="spellStart"/>
      <w:r>
        <w:rPr>
          <w:i/>
          <w:iCs/>
          <w:sz w:val="26"/>
          <w:szCs w:val="26"/>
        </w:rPr>
        <w:t>Carella</w:t>
      </w:r>
      <w:proofErr w:type="spellEnd"/>
      <w:r>
        <w:rPr>
          <w:i/>
          <w:iCs/>
          <w:sz w:val="26"/>
          <w:szCs w:val="26"/>
        </w:rPr>
        <w:t xml:space="preserve"> v. California</w:t>
      </w:r>
      <w:r>
        <w:rPr>
          <w:sz w:val="26"/>
          <w:szCs w:val="26"/>
        </w:rPr>
        <w:t xml:space="preserve"> (1989) 491 U.S. 263 </w:t>
      </w:r>
      <w:r w:rsidR="00CC6372">
        <w:rPr>
          <w:sz w:val="26"/>
          <w:szCs w:val="26"/>
        </w:rPr>
        <w:t>[</w:t>
      </w:r>
      <w:r>
        <w:rPr>
          <w:sz w:val="26"/>
          <w:szCs w:val="26"/>
        </w:rPr>
        <w:t>mandatory conclusive presumption</w:t>
      </w:r>
      <w:r w:rsidR="00CC6372">
        <w:rPr>
          <w:sz w:val="26"/>
          <w:szCs w:val="26"/>
        </w:rPr>
        <w:t>]</w:t>
      </w:r>
      <w:r>
        <w:rPr>
          <w:sz w:val="26"/>
          <w:szCs w:val="26"/>
        </w:rPr>
        <w:t xml:space="preserve">; </w:t>
      </w:r>
      <w:r>
        <w:rPr>
          <w:i/>
          <w:iCs/>
          <w:sz w:val="26"/>
          <w:szCs w:val="26"/>
        </w:rPr>
        <w:t>Pope v. Illinois</w:t>
      </w:r>
      <w:r>
        <w:rPr>
          <w:sz w:val="26"/>
          <w:szCs w:val="26"/>
        </w:rPr>
        <w:t xml:space="preserve"> (1987) 481 U.S. 497 </w:t>
      </w:r>
      <w:r w:rsidR="00CC6372">
        <w:rPr>
          <w:sz w:val="26"/>
          <w:szCs w:val="26"/>
        </w:rPr>
        <w:t>[</w:t>
      </w:r>
      <w:r>
        <w:rPr>
          <w:sz w:val="26"/>
          <w:szCs w:val="26"/>
        </w:rPr>
        <w:t>misstatement of element</w:t>
      </w:r>
      <w:r w:rsidR="00CC6372">
        <w:rPr>
          <w:sz w:val="26"/>
          <w:szCs w:val="26"/>
        </w:rPr>
        <w:t>]</w:t>
      </w:r>
      <w:r>
        <w:rPr>
          <w:sz w:val="26"/>
          <w:szCs w:val="26"/>
        </w:rPr>
        <w:t xml:space="preserve">; </w:t>
      </w:r>
      <w:r>
        <w:rPr>
          <w:i/>
          <w:iCs/>
          <w:sz w:val="26"/>
          <w:szCs w:val="26"/>
        </w:rPr>
        <w:t>Rose v. Clark</w:t>
      </w:r>
      <w:r>
        <w:rPr>
          <w:sz w:val="26"/>
          <w:szCs w:val="26"/>
        </w:rPr>
        <w:t xml:space="preserve"> (1986) 478 US. 570</w:t>
      </w:r>
      <w:r w:rsidR="00CC6372">
        <w:rPr>
          <w:sz w:val="26"/>
          <w:szCs w:val="26"/>
        </w:rPr>
        <w:t xml:space="preserve"> [</w:t>
      </w:r>
      <w:r>
        <w:rPr>
          <w:sz w:val="26"/>
          <w:szCs w:val="26"/>
        </w:rPr>
        <w:t>mandatory rebuttable presumption</w:t>
      </w:r>
      <w:r w:rsidR="00CC6372">
        <w:rPr>
          <w:sz w:val="26"/>
          <w:szCs w:val="26"/>
        </w:rPr>
        <w:t>]</w:t>
      </w:r>
      <w:r w:rsidR="00D25060">
        <w:rPr>
          <w:sz w:val="26"/>
          <w:szCs w:val="26"/>
        </w:rPr>
        <w:t xml:space="preserve">; </w:t>
      </w:r>
      <w:r w:rsidR="00D25060">
        <w:rPr>
          <w:i/>
          <w:sz w:val="26"/>
          <w:szCs w:val="26"/>
        </w:rPr>
        <w:t>Cool v. United States</w:t>
      </w:r>
      <w:r w:rsidR="00D25060">
        <w:rPr>
          <w:sz w:val="26"/>
          <w:szCs w:val="26"/>
        </w:rPr>
        <w:t xml:space="preserve"> (1972) 409 U.S. 100 </w:t>
      </w:r>
      <w:r w:rsidR="00CC6372">
        <w:rPr>
          <w:sz w:val="26"/>
          <w:szCs w:val="26"/>
        </w:rPr>
        <w:t>[</w:t>
      </w:r>
      <w:r w:rsidR="00D25060">
        <w:rPr>
          <w:sz w:val="26"/>
          <w:szCs w:val="26"/>
        </w:rPr>
        <w:t>instructional error reducing prosecution’s burden of proving every element beyond reasonable doubt</w:t>
      </w:r>
      <w:r w:rsidR="00CC6372">
        <w:rPr>
          <w:sz w:val="26"/>
          <w:szCs w:val="26"/>
        </w:rPr>
        <w:t>].</w:t>
      </w:r>
      <w:r>
        <w:rPr>
          <w:sz w:val="26"/>
          <w:szCs w:val="26"/>
        </w:rPr>
        <w:t xml:space="preserve">) </w:t>
      </w:r>
    </w:p>
    <w:p w14:paraId="23B36383" w14:textId="77777777" w:rsidR="00A90166" w:rsidRDefault="00A90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3FD6E3C" w14:textId="63036CD1" w:rsidR="00583198" w:rsidRPr="00583198" w:rsidRDefault="00583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6"/>
          <w:szCs w:val="26"/>
        </w:rPr>
      </w:pPr>
      <w:r>
        <w:rPr>
          <w:b/>
          <w:sz w:val="26"/>
          <w:szCs w:val="26"/>
        </w:rPr>
        <w:t>Juror Misconduct</w:t>
      </w:r>
      <w:r w:rsidRPr="000A27E4">
        <w:rPr>
          <w:b/>
          <w:sz w:val="26"/>
          <w:szCs w:val="26"/>
        </w:rPr>
        <w:t>:</w:t>
      </w:r>
      <w:r>
        <w:rPr>
          <w:sz w:val="26"/>
          <w:szCs w:val="26"/>
        </w:rPr>
        <w:t xml:space="preserve"> Sixth and Fourteenth Amendment</w:t>
      </w:r>
      <w:r w:rsidR="000A27E4">
        <w:rPr>
          <w:sz w:val="26"/>
          <w:szCs w:val="26"/>
        </w:rPr>
        <w:t>s</w:t>
      </w:r>
      <w:r>
        <w:rPr>
          <w:sz w:val="26"/>
          <w:szCs w:val="26"/>
        </w:rPr>
        <w:t>. (</w:t>
      </w:r>
      <w:r w:rsidRPr="00A623DE">
        <w:rPr>
          <w:bCs/>
          <w:i/>
          <w:iCs/>
          <w:sz w:val="26"/>
          <w:szCs w:val="26"/>
        </w:rPr>
        <w:t>Mattox v. United States</w:t>
      </w:r>
      <w:r>
        <w:rPr>
          <w:bCs/>
          <w:iCs/>
          <w:sz w:val="26"/>
          <w:szCs w:val="26"/>
        </w:rPr>
        <w:t xml:space="preserve"> (1892)</w:t>
      </w:r>
      <w:r w:rsidRPr="00A623DE">
        <w:rPr>
          <w:bCs/>
          <w:iCs/>
          <w:sz w:val="26"/>
          <w:szCs w:val="26"/>
        </w:rPr>
        <w:t xml:space="preserve"> 146 U.S. 140</w:t>
      </w:r>
      <w:r>
        <w:rPr>
          <w:bCs/>
          <w:iCs/>
          <w:sz w:val="26"/>
          <w:szCs w:val="26"/>
        </w:rPr>
        <w:t xml:space="preserve"> </w:t>
      </w:r>
      <w:r w:rsidRPr="00A623DE">
        <w:rPr>
          <w:bCs/>
          <w:iCs/>
          <w:sz w:val="26"/>
          <w:szCs w:val="26"/>
        </w:rPr>
        <w:t xml:space="preserve">and </w:t>
      </w:r>
      <w:proofErr w:type="spellStart"/>
      <w:r w:rsidRPr="00A623DE">
        <w:rPr>
          <w:bCs/>
          <w:i/>
          <w:iCs/>
          <w:sz w:val="26"/>
          <w:szCs w:val="26"/>
        </w:rPr>
        <w:t>Remmer</w:t>
      </w:r>
      <w:proofErr w:type="spellEnd"/>
      <w:r w:rsidRPr="00A623DE">
        <w:rPr>
          <w:bCs/>
          <w:i/>
          <w:iCs/>
          <w:sz w:val="26"/>
          <w:szCs w:val="26"/>
        </w:rPr>
        <w:t xml:space="preserve"> v. United States</w:t>
      </w:r>
      <w:r w:rsidRPr="00A623DE">
        <w:rPr>
          <w:bCs/>
          <w:iCs/>
          <w:sz w:val="26"/>
          <w:szCs w:val="26"/>
        </w:rPr>
        <w:t xml:space="preserve"> </w:t>
      </w:r>
      <w:r>
        <w:rPr>
          <w:bCs/>
          <w:iCs/>
          <w:sz w:val="26"/>
          <w:szCs w:val="26"/>
        </w:rPr>
        <w:t xml:space="preserve">(1954) </w:t>
      </w:r>
      <w:r w:rsidRPr="00A623DE">
        <w:rPr>
          <w:bCs/>
          <w:iCs/>
          <w:sz w:val="26"/>
          <w:szCs w:val="26"/>
        </w:rPr>
        <w:t>347 U.S. 227, 229</w:t>
      </w:r>
      <w:r>
        <w:rPr>
          <w:bCs/>
          <w:iCs/>
          <w:sz w:val="26"/>
          <w:szCs w:val="26"/>
        </w:rPr>
        <w:t>.)</w:t>
      </w:r>
    </w:p>
    <w:p w14:paraId="1C7ABEE1"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2BF9715E"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5.</w:t>
      </w:r>
      <w:r>
        <w:rPr>
          <w:b/>
          <w:bCs/>
          <w:sz w:val="26"/>
          <w:szCs w:val="26"/>
        </w:rPr>
        <w:tab/>
        <w:t>SENTENCING</w:t>
      </w:r>
    </w:p>
    <w:p w14:paraId="1B7EDC65"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6CD9DFD6" w14:textId="0C81F5D2"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Ex-Post Facto Right Against Increased Punishment</w:t>
      </w:r>
      <w:r w:rsidR="000A27E4">
        <w:rPr>
          <w:b/>
          <w:bCs/>
          <w:sz w:val="26"/>
          <w:szCs w:val="26"/>
        </w:rPr>
        <w:t>:</w:t>
      </w:r>
      <w:r>
        <w:rPr>
          <w:sz w:val="26"/>
          <w:szCs w:val="26"/>
        </w:rPr>
        <w:t xml:space="preserve"> The Ex-Post Facto Clause (Art. I, § 10, cl</w:t>
      </w:r>
      <w:r w:rsidR="00345A5F">
        <w:rPr>
          <w:sz w:val="26"/>
          <w:szCs w:val="26"/>
        </w:rPr>
        <w:t>ause 1; 14th Amendment) bars</w:t>
      </w:r>
      <w:r>
        <w:rPr>
          <w:sz w:val="26"/>
          <w:szCs w:val="26"/>
        </w:rPr>
        <w:t xml:space="preserve"> government from passing laws that impose new </w:t>
      </w:r>
      <w:r w:rsidR="00345A5F">
        <w:rPr>
          <w:sz w:val="26"/>
          <w:szCs w:val="26"/>
        </w:rPr>
        <w:t xml:space="preserve">or increased punishment for </w:t>
      </w:r>
      <w:r>
        <w:rPr>
          <w:sz w:val="26"/>
          <w:szCs w:val="26"/>
        </w:rPr>
        <w:t xml:space="preserve">crime committed before </w:t>
      </w:r>
      <w:r w:rsidR="00345A5F">
        <w:rPr>
          <w:sz w:val="26"/>
          <w:szCs w:val="26"/>
        </w:rPr>
        <w:t xml:space="preserve">law’s </w:t>
      </w:r>
      <w:r>
        <w:rPr>
          <w:sz w:val="26"/>
          <w:szCs w:val="26"/>
        </w:rPr>
        <w:t>passage. (</w:t>
      </w:r>
      <w:r>
        <w:rPr>
          <w:i/>
          <w:iCs/>
          <w:sz w:val="26"/>
          <w:szCs w:val="26"/>
        </w:rPr>
        <w:t>Calder v. Bull</w:t>
      </w:r>
      <w:r>
        <w:rPr>
          <w:sz w:val="26"/>
          <w:szCs w:val="26"/>
        </w:rPr>
        <w:t xml:space="preserve"> (1798) 3 U.S. (Dall.) 386; </w:t>
      </w:r>
      <w:r>
        <w:rPr>
          <w:i/>
          <w:iCs/>
          <w:sz w:val="26"/>
          <w:szCs w:val="26"/>
        </w:rPr>
        <w:t>Collins v. Youngblood</w:t>
      </w:r>
      <w:r>
        <w:rPr>
          <w:sz w:val="26"/>
          <w:szCs w:val="26"/>
        </w:rPr>
        <w:t xml:space="preserve"> (1990) 497 U.S. 37, 43; </w:t>
      </w:r>
      <w:r>
        <w:rPr>
          <w:i/>
          <w:iCs/>
          <w:sz w:val="26"/>
          <w:szCs w:val="26"/>
        </w:rPr>
        <w:t>Weaver v. Graham</w:t>
      </w:r>
      <w:r>
        <w:rPr>
          <w:sz w:val="26"/>
          <w:szCs w:val="26"/>
        </w:rPr>
        <w:t xml:space="preserve"> (1981) 450 U.S. 24, 28.)</w:t>
      </w:r>
    </w:p>
    <w:p w14:paraId="7D6D0A14"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5B288C7D" w14:textId="079A4014"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Sixth Amendment </w:t>
      </w:r>
      <w:r w:rsidR="000A27E4">
        <w:rPr>
          <w:b/>
          <w:bCs/>
          <w:sz w:val="26"/>
          <w:szCs w:val="26"/>
        </w:rPr>
        <w:t>R</w:t>
      </w:r>
      <w:r>
        <w:rPr>
          <w:b/>
          <w:bCs/>
          <w:sz w:val="26"/>
          <w:szCs w:val="26"/>
        </w:rPr>
        <w:t xml:space="preserve">ight to </w:t>
      </w:r>
      <w:r w:rsidR="000A27E4">
        <w:rPr>
          <w:b/>
          <w:bCs/>
          <w:sz w:val="26"/>
          <w:szCs w:val="26"/>
        </w:rPr>
        <w:t>C</w:t>
      </w:r>
      <w:r>
        <w:rPr>
          <w:b/>
          <w:bCs/>
          <w:sz w:val="26"/>
          <w:szCs w:val="26"/>
        </w:rPr>
        <w:t xml:space="preserve">onfront </w:t>
      </w:r>
      <w:r w:rsidR="000A27E4">
        <w:rPr>
          <w:b/>
          <w:bCs/>
          <w:sz w:val="26"/>
          <w:szCs w:val="26"/>
        </w:rPr>
        <w:t>E</w:t>
      </w:r>
      <w:r>
        <w:rPr>
          <w:b/>
          <w:bCs/>
          <w:sz w:val="26"/>
          <w:szCs w:val="26"/>
        </w:rPr>
        <w:t xml:space="preserve">vidence </w:t>
      </w:r>
      <w:r w:rsidR="000A27E4">
        <w:rPr>
          <w:b/>
          <w:bCs/>
          <w:sz w:val="26"/>
          <w:szCs w:val="26"/>
        </w:rPr>
        <w:t>R</w:t>
      </w:r>
      <w:r>
        <w:rPr>
          <w:b/>
          <w:bCs/>
          <w:sz w:val="26"/>
          <w:szCs w:val="26"/>
        </w:rPr>
        <w:t>elied</w:t>
      </w:r>
      <w:r w:rsidR="000A27E4">
        <w:rPr>
          <w:b/>
          <w:bCs/>
          <w:sz w:val="26"/>
          <w:szCs w:val="26"/>
        </w:rPr>
        <w:t xml:space="preserve"> O</w:t>
      </w:r>
      <w:r>
        <w:rPr>
          <w:b/>
          <w:bCs/>
          <w:sz w:val="26"/>
          <w:szCs w:val="26"/>
        </w:rPr>
        <w:t>n</w:t>
      </w:r>
      <w:r w:rsidR="000A27E4" w:rsidRPr="000A27E4">
        <w:rPr>
          <w:b/>
          <w:sz w:val="26"/>
          <w:szCs w:val="26"/>
        </w:rPr>
        <w:t>:</w:t>
      </w:r>
      <w:r>
        <w:rPr>
          <w:sz w:val="26"/>
          <w:szCs w:val="26"/>
        </w:rPr>
        <w:t xml:space="preserve"> </w:t>
      </w:r>
      <w:r w:rsidR="000A27E4">
        <w:rPr>
          <w:sz w:val="26"/>
          <w:szCs w:val="26"/>
        </w:rPr>
        <w:t>P</w:t>
      </w:r>
      <w:r>
        <w:rPr>
          <w:sz w:val="26"/>
          <w:szCs w:val="26"/>
        </w:rPr>
        <w:t>ossibly right to jury trial on contested facts. (</w:t>
      </w:r>
      <w:r>
        <w:rPr>
          <w:i/>
          <w:iCs/>
          <w:sz w:val="26"/>
          <w:szCs w:val="26"/>
        </w:rPr>
        <w:t>Blakely v. Washington</w:t>
      </w:r>
      <w:r>
        <w:rPr>
          <w:sz w:val="26"/>
          <w:szCs w:val="26"/>
        </w:rPr>
        <w:t xml:space="preserve"> (2004) 542 U.S. 296; </w:t>
      </w:r>
      <w:r>
        <w:rPr>
          <w:i/>
          <w:iCs/>
          <w:sz w:val="26"/>
          <w:szCs w:val="26"/>
        </w:rPr>
        <w:t>Gardner v. Florida</w:t>
      </w:r>
      <w:r>
        <w:rPr>
          <w:sz w:val="26"/>
          <w:szCs w:val="26"/>
        </w:rPr>
        <w:t xml:space="preserve"> (1979) 430 U.S. 349 (</w:t>
      </w:r>
      <w:r>
        <w:rPr>
          <w:i/>
          <w:iCs/>
          <w:sz w:val="26"/>
          <w:szCs w:val="26"/>
        </w:rPr>
        <w:t>plurality</w:t>
      </w:r>
      <w:r>
        <w:rPr>
          <w:sz w:val="26"/>
          <w:szCs w:val="26"/>
        </w:rPr>
        <w:t>).)</w:t>
      </w:r>
    </w:p>
    <w:p w14:paraId="3DA26E8D"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1B77FA95" w14:textId="4398F61D" w:rsidR="00CA0BD4" w:rsidRDefault="00CA0BD4" w:rsidP="000A27E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Cruel and Unusual Punishment</w:t>
      </w:r>
      <w:r w:rsidR="000A27E4">
        <w:rPr>
          <w:b/>
          <w:bCs/>
          <w:sz w:val="26"/>
          <w:szCs w:val="26"/>
        </w:rPr>
        <w:t>:</w:t>
      </w:r>
      <w:r>
        <w:rPr>
          <w:b/>
          <w:bCs/>
          <w:sz w:val="26"/>
          <w:szCs w:val="26"/>
        </w:rPr>
        <w:t xml:space="preserve"> </w:t>
      </w:r>
      <w:r>
        <w:rPr>
          <w:sz w:val="26"/>
          <w:szCs w:val="26"/>
        </w:rPr>
        <w:t>Eighth Amendment right to be free from cruel and unusual punishment or excessive fines. Fourteenth Amendment due process and equal protection, including accurate information. (</w:t>
      </w:r>
      <w:r>
        <w:rPr>
          <w:i/>
          <w:iCs/>
          <w:sz w:val="26"/>
          <w:szCs w:val="26"/>
        </w:rPr>
        <w:t>Hicks v. Oklahoma</w:t>
      </w:r>
      <w:r>
        <w:rPr>
          <w:sz w:val="26"/>
          <w:szCs w:val="26"/>
        </w:rPr>
        <w:t xml:space="preserve"> (1980) 447 U.S. 343.)</w:t>
      </w:r>
    </w:p>
    <w:p w14:paraId="64D4D40F"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3D82A8D"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r>
        <w:rPr>
          <w:b/>
          <w:bCs/>
          <w:sz w:val="26"/>
          <w:szCs w:val="26"/>
        </w:rPr>
        <w:t>6.</w:t>
      </w:r>
      <w:r>
        <w:rPr>
          <w:b/>
          <w:bCs/>
          <w:sz w:val="26"/>
          <w:szCs w:val="26"/>
        </w:rPr>
        <w:tab/>
        <w:t>DIRECT APPEAL</w:t>
      </w:r>
    </w:p>
    <w:p w14:paraId="26E53AAA"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308649F" w14:textId="3258E3C1"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Right </w:t>
      </w:r>
      <w:r w:rsidR="000A27E4">
        <w:rPr>
          <w:b/>
          <w:bCs/>
          <w:sz w:val="26"/>
          <w:szCs w:val="26"/>
        </w:rPr>
        <w:t>t</w:t>
      </w:r>
      <w:r>
        <w:rPr>
          <w:b/>
          <w:bCs/>
          <w:sz w:val="26"/>
          <w:szCs w:val="26"/>
        </w:rPr>
        <w:t xml:space="preserve">o Counsel: </w:t>
      </w:r>
      <w:r>
        <w:rPr>
          <w:sz w:val="26"/>
          <w:szCs w:val="26"/>
        </w:rPr>
        <w:t>Fourteenth Amendment due process. (</w:t>
      </w:r>
      <w:r>
        <w:rPr>
          <w:i/>
          <w:iCs/>
          <w:sz w:val="26"/>
          <w:szCs w:val="26"/>
        </w:rPr>
        <w:t>Douglas v. California</w:t>
      </w:r>
      <w:r>
        <w:rPr>
          <w:sz w:val="26"/>
          <w:szCs w:val="26"/>
        </w:rPr>
        <w:t xml:space="preserve"> (1963) 372 U.S. 353.)</w:t>
      </w:r>
    </w:p>
    <w:p w14:paraId="340911F0"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5B01E66C" w14:textId="3663CB9E"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r>
        <w:rPr>
          <w:b/>
          <w:bCs/>
          <w:sz w:val="26"/>
          <w:szCs w:val="26"/>
        </w:rPr>
        <w:t xml:space="preserve">Right </w:t>
      </w:r>
      <w:r w:rsidR="000A27E4">
        <w:rPr>
          <w:b/>
          <w:bCs/>
          <w:sz w:val="26"/>
          <w:szCs w:val="26"/>
        </w:rPr>
        <w:t>t</w:t>
      </w:r>
      <w:r>
        <w:rPr>
          <w:b/>
          <w:bCs/>
          <w:sz w:val="26"/>
          <w:szCs w:val="26"/>
        </w:rPr>
        <w:t xml:space="preserve">o Complete Record: </w:t>
      </w:r>
      <w:r>
        <w:rPr>
          <w:sz w:val="26"/>
          <w:szCs w:val="26"/>
        </w:rPr>
        <w:t>Fourteenth Amendment due process and equal protection. (</w:t>
      </w:r>
      <w:r>
        <w:rPr>
          <w:i/>
          <w:iCs/>
          <w:sz w:val="26"/>
          <w:szCs w:val="26"/>
        </w:rPr>
        <w:t>Mayer v. City of Chicago</w:t>
      </w:r>
      <w:r w:rsidR="002B4960">
        <w:rPr>
          <w:sz w:val="26"/>
          <w:szCs w:val="26"/>
        </w:rPr>
        <w:t xml:space="preserve"> (1971) 404 U.S. 189, 198; </w:t>
      </w:r>
      <w:r w:rsidR="002B4960">
        <w:rPr>
          <w:i/>
          <w:iCs/>
          <w:sz w:val="26"/>
          <w:szCs w:val="26"/>
        </w:rPr>
        <w:t>Evitts v</w:t>
      </w:r>
      <w:r>
        <w:rPr>
          <w:i/>
          <w:iCs/>
          <w:sz w:val="26"/>
          <w:szCs w:val="26"/>
        </w:rPr>
        <w:t>. Lucey</w:t>
      </w:r>
      <w:r w:rsidR="00A90166">
        <w:rPr>
          <w:sz w:val="26"/>
          <w:szCs w:val="26"/>
        </w:rPr>
        <w:t xml:space="preserve"> (1985) </w:t>
      </w:r>
      <w:r>
        <w:rPr>
          <w:sz w:val="26"/>
          <w:szCs w:val="26"/>
        </w:rPr>
        <w:t xml:space="preserve">469 U.S. 387 </w:t>
      </w:r>
      <w:r w:rsidR="009423EF">
        <w:rPr>
          <w:sz w:val="26"/>
          <w:szCs w:val="26"/>
        </w:rPr>
        <w:t>[</w:t>
      </w:r>
      <w:r>
        <w:rPr>
          <w:sz w:val="26"/>
          <w:szCs w:val="26"/>
        </w:rPr>
        <w:t>right to adequate appeal</w:t>
      </w:r>
      <w:r w:rsidR="009423EF">
        <w:rPr>
          <w:sz w:val="26"/>
          <w:szCs w:val="26"/>
        </w:rPr>
        <w:t>]</w:t>
      </w:r>
      <w:r>
        <w:rPr>
          <w:sz w:val="26"/>
          <w:szCs w:val="26"/>
        </w:rPr>
        <w:t>.</w:t>
      </w:r>
      <w:r w:rsidR="009423EF">
        <w:rPr>
          <w:sz w:val="26"/>
          <w:szCs w:val="26"/>
        </w:rPr>
        <w:t>)</w:t>
      </w:r>
    </w:p>
    <w:p w14:paraId="72F1ACF3"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6"/>
          <w:szCs w:val="26"/>
        </w:rPr>
      </w:pPr>
    </w:p>
    <w:p w14:paraId="3C84DFD0" w14:textId="77777777" w:rsidR="00CA0BD4" w:rsidRDefault="00CA0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520824" w14:textId="77777777" w:rsidR="009F5E7B" w:rsidRDefault="009F5E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8AFA04" w14:textId="183A9CD8" w:rsidR="00CA0BD4" w:rsidRDefault="00CA0BD4">
      <w:pPr>
        <w:rPr>
          <w:sz w:val="26"/>
          <w:szCs w:val="26"/>
        </w:rPr>
      </w:pPr>
      <w:r>
        <w:rPr>
          <w:b/>
          <w:bCs/>
          <w:sz w:val="26"/>
          <w:szCs w:val="26"/>
        </w:rPr>
        <w:t xml:space="preserve">WINS </w:t>
      </w:r>
      <w:r w:rsidR="001663D0">
        <w:rPr>
          <w:b/>
          <w:bCs/>
          <w:sz w:val="26"/>
          <w:szCs w:val="26"/>
        </w:rPr>
        <w:t>IN FEDERAL COURT HABEAS CASES</w:t>
      </w:r>
    </w:p>
    <w:p w14:paraId="7EA641EB" w14:textId="77777777" w:rsidR="00CA0BD4" w:rsidRDefault="00CA0BD4">
      <w:pPr>
        <w:rPr>
          <w:sz w:val="26"/>
          <w:szCs w:val="26"/>
        </w:rPr>
      </w:pPr>
    </w:p>
    <w:p w14:paraId="4B3BC5BD" w14:textId="60CC73AD" w:rsidR="001663D0" w:rsidRDefault="001663D0">
      <w:pPr>
        <w:rPr>
          <w:sz w:val="26"/>
          <w:szCs w:val="26"/>
        </w:rPr>
      </w:pPr>
      <w:r w:rsidRPr="00073F52">
        <w:rPr>
          <w:b/>
          <w:i/>
          <w:sz w:val="26"/>
          <w:szCs w:val="26"/>
        </w:rPr>
        <w:t>Jones v. Shinn</w:t>
      </w:r>
      <w:r>
        <w:rPr>
          <w:sz w:val="26"/>
          <w:szCs w:val="26"/>
        </w:rPr>
        <w:t xml:space="preserve"> (9</w:t>
      </w:r>
      <w:r w:rsidRPr="001663D0">
        <w:rPr>
          <w:sz w:val="26"/>
          <w:szCs w:val="26"/>
          <w:vertAlign w:val="superscript"/>
        </w:rPr>
        <w:t>th</w:t>
      </w:r>
      <w:r>
        <w:rPr>
          <w:sz w:val="26"/>
          <w:szCs w:val="26"/>
        </w:rPr>
        <w:t xml:space="preserve"> Cir. 2019) 943 F.3d 1211</w:t>
      </w:r>
      <w:r w:rsidR="009F5E7B">
        <w:rPr>
          <w:sz w:val="26"/>
          <w:szCs w:val="26"/>
        </w:rPr>
        <w:t>:</w:t>
      </w:r>
      <w:r w:rsidR="00583198">
        <w:rPr>
          <w:sz w:val="26"/>
          <w:szCs w:val="26"/>
        </w:rPr>
        <w:t xml:space="preserve"> IAC. </w:t>
      </w:r>
      <w:r>
        <w:rPr>
          <w:sz w:val="26"/>
          <w:szCs w:val="26"/>
        </w:rPr>
        <w:t xml:space="preserve">Child abuse causing death case. Affirmed grant of habeas based on IAC for failing to </w:t>
      </w:r>
      <w:r w:rsidR="00801F04" w:rsidRPr="00801F04">
        <w:rPr>
          <w:sz w:val="26"/>
          <w:szCs w:val="26"/>
        </w:rPr>
        <w:t xml:space="preserve">sufficiently investigate the police work, medical evidence, and timeline between </w:t>
      </w:r>
      <w:r w:rsidR="00801F04">
        <w:rPr>
          <w:sz w:val="26"/>
          <w:szCs w:val="26"/>
        </w:rPr>
        <w:t xml:space="preserve">child’s </w:t>
      </w:r>
      <w:r w:rsidR="00801F04" w:rsidRPr="00801F04">
        <w:rPr>
          <w:sz w:val="26"/>
          <w:szCs w:val="26"/>
        </w:rPr>
        <w:t>fatal injury and her death</w:t>
      </w:r>
      <w:r w:rsidR="00801F04">
        <w:rPr>
          <w:sz w:val="26"/>
          <w:szCs w:val="26"/>
        </w:rPr>
        <w:t xml:space="preserve">. </w:t>
      </w:r>
    </w:p>
    <w:p w14:paraId="4F1DB6C1" w14:textId="77777777" w:rsidR="001C76DE" w:rsidRDefault="001C76DE">
      <w:pPr>
        <w:rPr>
          <w:sz w:val="26"/>
          <w:szCs w:val="26"/>
        </w:rPr>
      </w:pPr>
    </w:p>
    <w:p w14:paraId="41F8F4D0" w14:textId="0243A29B" w:rsidR="001C76DE" w:rsidRDefault="001C76DE">
      <w:pPr>
        <w:rPr>
          <w:sz w:val="26"/>
          <w:szCs w:val="26"/>
        </w:rPr>
      </w:pPr>
      <w:r w:rsidRPr="00073F52">
        <w:rPr>
          <w:b/>
          <w:i/>
          <w:sz w:val="26"/>
          <w:szCs w:val="26"/>
        </w:rPr>
        <w:t>Williams v. Sterling</w:t>
      </w:r>
      <w:r>
        <w:rPr>
          <w:sz w:val="26"/>
          <w:szCs w:val="26"/>
        </w:rPr>
        <w:t xml:space="preserve"> (4</w:t>
      </w:r>
      <w:r w:rsidRPr="001C76DE">
        <w:rPr>
          <w:sz w:val="26"/>
          <w:szCs w:val="26"/>
          <w:vertAlign w:val="superscript"/>
        </w:rPr>
        <w:t>th</w:t>
      </w:r>
      <w:r w:rsidR="009F5E7B">
        <w:rPr>
          <w:sz w:val="26"/>
          <w:szCs w:val="26"/>
        </w:rPr>
        <w:t xml:space="preserve"> Cir. 2019) 914 F.3d 302:</w:t>
      </w:r>
      <w:r>
        <w:rPr>
          <w:sz w:val="26"/>
          <w:szCs w:val="26"/>
        </w:rPr>
        <w:t xml:space="preserve"> </w:t>
      </w:r>
      <w:r w:rsidR="009F5E7B">
        <w:rPr>
          <w:sz w:val="26"/>
          <w:szCs w:val="26"/>
        </w:rPr>
        <w:t>IAC.</w:t>
      </w:r>
      <w:r w:rsidR="00073F52">
        <w:rPr>
          <w:sz w:val="26"/>
          <w:szCs w:val="26"/>
        </w:rPr>
        <w:t xml:space="preserve"> </w:t>
      </w:r>
      <w:r>
        <w:rPr>
          <w:sz w:val="26"/>
          <w:szCs w:val="26"/>
        </w:rPr>
        <w:t>Habeas granted reversing death penalty where trial counsel provided deficient performance in failing to present evidence of fetal alcohol syndrome in mitigation.</w:t>
      </w:r>
    </w:p>
    <w:p w14:paraId="06D49C38" w14:textId="77777777" w:rsidR="001C76DE" w:rsidRPr="001C76DE" w:rsidRDefault="001C76DE">
      <w:pPr>
        <w:rPr>
          <w:sz w:val="26"/>
          <w:szCs w:val="26"/>
        </w:rPr>
      </w:pPr>
    </w:p>
    <w:p w14:paraId="2579BCDA" w14:textId="7F710A8C" w:rsidR="00073F52" w:rsidRDefault="00073F52">
      <w:pPr>
        <w:rPr>
          <w:bCs/>
          <w:iCs/>
          <w:sz w:val="26"/>
          <w:szCs w:val="26"/>
        </w:rPr>
      </w:pPr>
      <w:r>
        <w:rPr>
          <w:b/>
          <w:bCs/>
          <w:i/>
          <w:iCs/>
          <w:sz w:val="26"/>
          <w:szCs w:val="26"/>
        </w:rPr>
        <w:t>Harris v. Sharp</w:t>
      </w:r>
      <w:r>
        <w:rPr>
          <w:b/>
          <w:bCs/>
          <w:iCs/>
          <w:sz w:val="26"/>
          <w:szCs w:val="26"/>
        </w:rPr>
        <w:t xml:space="preserve"> </w:t>
      </w:r>
      <w:r>
        <w:rPr>
          <w:bCs/>
          <w:iCs/>
          <w:sz w:val="26"/>
          <w:szCs w:val="26"/>
        </w:rPr>
        <w:t>(10</w:t>
      </w:r>
      <w:r w:rsidRPr="00073F52">
        <w:rPr>
          <w:bCs/>
          <w:iCs/>
          <w:sz w:val="26"/>
          <w:szCs w:val="26"/>
          <w:vertAlign w:val="superscript"/>
        </w:rPr>
        <w:t>th</w:t>
      </w:r>
      <w:r w:rsidR="009F5E7B">
        <w:rPr>
          <w:bCs/>
          <w:iCs/>
          <w:sz w:val="26"/>
          <w:szCs w:val="26"/>
        </w:rPr>
        <w:t xml:space="preserve"> Cir. 2019) 941 F.3d 962: IAC.</w:t>
      </w:r>
      <w:r>
        <w:rPr>
          <w:bCs/>
          <w:iCs/>
          <w:sz w:val="26"/>
          <w:szCs w:val="26"/>
        </w:rPr>
        <w:t xml:space="preserve"> Where there was evidence defendant’s IQ was under 70, counsel provided ineffective assistance in failing to pursue an </w:t>
      </w:r>
      <w:r>
        <w:rPr>
          <w:bCs/>
          <w:i/>
          <w:iCs/>
          <w:sz w:val="26"/>
          <w:szCs w:val="26"/>
        </w:rPr>
        <w:t>Atkins</w:t>
      </w:r>
      <w:r>
        <w:rPr>
          <w:bCs/>
          <w:iCs/>
          <w:sz w:val="26"/>
          <w:szCs w:val="26"/>
        </w:rPr>
        <w:t xml:space="preserve"> hearing</w:t>
      </w:r>
      <w:r w:rsidR="009F5E7B">
        <w:rPr>
          <w:bCs/>
          <w:iCs/>
          <w:sz w:val="26"/>
          <w:szCs w:val="26"/>
        </w:rPr>
        <w:t xml:space="preserve">; defendant entitled to </w:t>
      </w:r>
      <w:r>
        <w:rPr>
          <w:bCs/>
          <w:iCs/>
          <w:sz w:val="26"/>
          <w:szCs w:val="26"/>
        </w:rPr>
        <w:t>evidentiary hearing to prove prejudice</w:t>
      </w:r>
      <w:r w:rsidR="009F5E7B">
        <w:rPr>
          <w:bCs/>
          <w:iCs/>
          <w:sz w:val="26"/>
          <w:szCs w:val="26"/>
        </w:rPr>
        <w:t>.</w:t>
      </w:r>
    </w:p>
    <w:p w14:paraId="4A4ECCFD" w14:textId="77777777" w:rsidR="003A35F8" w:rsidRDefault="003A35F8">
      <w:pPr>
        <w:rPr>
          <w:bCs/>
          <w:iCs/>
          <w:sz w:val="26"/>
          <w:szCs w:val="26"/>
        </w:rPr>
      </w:pPr>
    </w:p>
    <w:p w14:paraId="4C1ADEED" w14:textId="18EC5C95" w:rsidR="003A35F8" w:rsidRDefault="00A623DE">
      <w:pPr>
        <w:rPr>
          <w:bCs/>
          <w:iCs/>
          <w:sz w:val="26"/>
          <w:szCs w:val="26"/>
        </w:rPr>
      </w:pPr>
      <w:r w:rsidRPr="00A623DE">
        <w:rPr>
          <w:b/>
          <w:bCs/>
          <w:i/>
          <w:iCs/>
          <w:sz w:val="26"/>
          <w:szCs w:val="26"/>
        </w:rPr>
        <w:t>Godoy v. Spearman</w:t>
      </w:r>
      <w:r>
        <w:rPr>
          <w:b/>
          <w:bCs/>
          <w:i/>
          <w:iCs/>
          <w:sz w:val="26"/>
          <w:szCs w:val="26"/>
        </w:rPr>
        <w:t xml:space="preserve"> </w:t>
      </w:r>
      <w:r>
        <w:rPr>
          <w:bCs/>
          <w:iCs/>
          <w:sz w:val="26"/>
          <w:szCs w:val="26"/>
        </w:rPr>
        <w:t>(9</w:t>
      </w:r>
      <w:r w:rsidRPr="00A623DE">
        <w:rPr>
          <w:bCs/>
          <w:iCs/>
          <w:sz w:val="26"/>
          <w:szCs w:val="26"/>
          <w:vertAlign w:val="superscript"/>
        </w:rPr>
        <w:t>th</w:t>
      </w:r>
      <w:r>
        <w:rPr>
          <w:bCs/>
          <w:iCs/>
          <w:sz w:val="26"/>
          <w:szCs w:val="26"/>
        </w:rPr>
        <w:t xml:space="preserve"> Cir. 2017) 861 </w:t>
      </w:r>
      <w:r w:rsidR="002C4267">
        <w:rPr>
          <w:bCs/>
          <w:iCs/>
          <w:sz w:val="26"/>
          <w:szCs w:val="26"/>
        </w:rPr>
        <w:t>F.3d 956: Juror m</w:t>
      </w:r>
      <w:r>
        <w:rPr>
          <w:bCs/>
          <w:iCs/>
          <w:sz w:val="26"/>
          <w:szCs w:val="26"/>
        </w:rPr>
        <w:t>isco</w:t>
      </w:r>
      <w:r w:rsidR="009F5E7B">
        <w:rPr>
          <w:bCs/>
          <w:iCs/>
          <w:sz w:val="26"/>
          <w:szCs w:val="26"/>
        </w:rPr>
        <w:t>nduct.</w:t>
      </w:r>
      <w:r>
        <w:rPr>
          <w:bCs/>
          <w:iCs/>
          <w:sz w:val="26"/>
          <w:szCs w:val="26"/>
        </w:rPr>
        <w:t xml:space="preserve"> State court’s failure to find presumption of prejudice upon showing of juror misconduct (juror discussed case with a friend who was a judge) was contrary to </w:t>
      </w:r>
      <w:r w:rsidR="002B4960">
        <w:rPr>
          <w:bCs/>
          <w:iCs/>
          <w:sz w:val="26"/>
          <w:szCs w:val="26"/>
        </w:rPr>
        <w:t>clearly</w:t>
      </w:r>
      <w:r>
        <w:rPr>
          <w:bCs/>
          <w:iCs/>
          <w:sz w:val="26"/>
          <w:szCs w:val="26"/>
        </w:rPr>
        <w:t xml:space="preserve"> established law in </w:t>
      </w:r>
      <w:r w:rsidRPr="00A623DE">
        <w:rPr>
          <w:bCs/>
          <w:i/>
          <w:iCs/>
          <w:sz w:val="26"/>
          <w:szCs w:val="26"/>
        </w:rPr>
        <w:t>Mattox v. United States</w:t>
      </w:r>
      <w:r w:rsidR="00A90166">
        <w:rPr>
          <w:bCs/>
          <w:i/>
          <w:iCs/>
          <w:sz w:val="26"/>
          <w:szCs w:val="26"/>
        </w:rPr>
        <w:t>, supra</w:t>
      </w:r>
      <w:r w:rsidR="00345A5F">
        <w:rPr>
          <w:bCs/>
          <w:iCs/>
          <w:sz w:val="26"/>
          <w:szCs w:val="26"/>
        </w:rPr>
        <w:t>,</w:t>
      </w:r>
      <w:r w:rsidRPr="00A623DE">
        <w:rPr>
          <w:bCs/>
          <w:iCs/>
          <w:sz w:val="26"/>
          <w:szCs w:val="26"/>
        </w:rPr>
        <w:t xml:space="preserve"> 146 U.S. 140</w:t>
      </w:r>
      <w:r>
        <w:rPr>
          <w:bCs/>
          <w:iCs/>
          <w:sz w:val="26"/>
          <w:szCs w:val="26"/>
        </w:rPr>
        <w:t xml:space="preserve"> </w:t>
      </w:r>
      <w:r w:rsidRPr="00A623DE">
        <w:rPr>
          <w:bCs/>
          <w:iCs/>
          <w:sz w:val="26"/>
          <w:szCs w:val="26"/>
        </w:rPr>
        <w:t xml:space="preserve">and </w:t>
      </w:r>
      <w:proofErr w:type="spellStart"/>
      <w:r w:rsidRPr="00A623DE">
        <w:rPr>
          <w:bCs/>
          <w:i/>
          <w:iCs/>
          <w:sz w:val="26"/>
          <w:szCs w:val="26"/>
        </w:rPr>
        <w:t>Remmer</w:t>
      </w:r>
      <w:proofErr w:type="spellEnd"/>
      <w:r w:rsidRPr="00A623DE">
        <w:rPr>
          <w:bCs/>
          <w:i/>
          <w:iCs/>
          <w:sz w:val="26"/>
          <w:szCs w:val="26"/>
        </w:rPr>
        <w:t xml:space="preserve"> v. United States</w:t>
      </w:r>
      <w:r w:rsidR="00A90166">
        <w:rPr>
          <w:bCs/>
          <w:i/>
          <w:iCs/>
          <w:sz w:val="26"/>
          <w:szCs w:val="26"/>
        </w:rPr>
        <w:t>, supra,</w:t>
      </w:r>
      <w:r w:rsidRPr="00A623DE">
        <w:rPr>
          <w:bCs/>
          <w:iCs/>
          <w:sz w:val="26"/>
          <w:szCs w:val="26"/>
        </w:rPr>
        <w:t xml:space="preserve"> 347 U.S. 227, 229</w:t>
      </w:r>
      <w:r>
        <w:rPr>
          <w:bCs/>
          <w:iCs/>
          <w:sz w:val="26"/>
          <w:szCs w:val="26"/>
        </w:rPr>
        <w:t>.</w:t>
      </w:r>
    </w:p>
    <w:p w14:paraId="3DE6FBD8" w14:textId="77777777" w:rsidR="00A623DE" w:rsidRDefault="00A623DE">
      <w:pPr>
        <w:rPr>
          <w:bCs/>
          <w:iCs/>
          <w:sz w:val="26"/>
          <w:szCs w:val="26"/>
        </w:rPr>
      </w:pPr>
    </w:p>
    <w:p w14:paraId="61586DD3" w14:textId="214CE1A9" w:rsidR="00A623DE" w:rsidRDefault="00863CED">
      <w:pPr>
        <w:rPr>
          <w:bCs/>
          <w:iCs/>
          <w:sz w:val="26"/>
          <w:szCs w:val="26"/>
        </w:rPr>
      </w:pPr>
      <w:r w:rsidRPr="00863CED">
        <w:rPr>
          <w:b/>
          <w:bCs/>
          <w:i/>
          <w:iCs/>
          <w:sz w:val="26"/>
          <w:szCs w:val="26"/>
        </w:rPr>
        <w:t>Barnes v. Thomas</w:t>
      </w:r>
      <w:r>
        <w:rPr>
          <w:b/>
          <w:bCs/>
          <w:i/>
          <w:iCs/>
          <w:sz w:val="26"/>
          <w:szCs w:val="26"/>
        </w:rPr>
        <w:t xml:space="preserve"> </w:t>
      </w:r>
      <w:r>
        <w:rPr>
          <w:bCs/>
          <w:iCs/>
          <w:sz w:val="26"/>
          <w:szCs w:val="26"/>
        </w:rPr>
        <w:t>(4</w:t>
      </w:r>
      <w:r w:rsidRPr="00863CED">
        <w:rPr>
          <w:bCs/>
          <w:iCs/>
          <w:sz w:val="26"/>
          <w:szCs w:val="26"/>
          <w:vertAlign w:val="superscript"/>
        </w:rPr>
        <w:t>th</w:t>
      </w:r>
      <w:r>
        <w:rPr>
          <w:bCs/>
          <w:iCs/>
          <w:sz w:val="26"/>
          <w:szCs w:val="26"/>
        </w:rPr>
        <w:t xml:space="preserve"> Cir. 2019)</w:t>
      </w:r>
      <w:r w:rsidR="009F5E7B">
        <w:rPr>
          <w:bCs/>
          <w:iCs/>
          <w:sz w:val="26"/>
          <w:szCs w:val="26"/>
        </w:rPr>
        <w:t xml:space="preserve"> 938 F.3d 526: Juror misconduct. D</w:t>
      </w:r>
      <w:r>
        <w:rPr>
          <w:bCs/>
          <w:iCs/>
          <w:sz w:val="26"/>
          <w:szCs w:val="26"/>
        </w:rPr>
        <w:t>eath penalty reversed where a juror consulted with her pastor, told fellow jurors what her pastor had said (juror had to follow the law)</w:t>
      </w:r>
      <w:r w:rsidR="009F5E7B">
        <w:rPr>
          <w:bCs/>
          <w:iCs/>
          <w:sz w:val="26"/>
          <w:szCs w:val="26"/>
        </w:rPr>
        <w:t>,</w:t>
      </w:r>
      <w:r>
        <w:rPr>
          <w:bCs/>
          <w:iCs/>
          <w:sz w:val="26"/>
          <w:szCs w:val="26"/>
        </w:rPr>
        <w:t xml:space="preserve"> and read several Bible passes to jury. </w:t>
      </w:r>
      <w:r w:rsidR="002B4960">
        <w:rPr>
          <w:bCs/>
          <w:iCs/>
          <w:sz w:val="26"/>
          <w:szCs w:val="26"/>
        </w:rPr>
        <w:t>State</w:t>
      </w:r>
      <w:r>
        <w:rPr>
          <w:bCs/>
          <w:iCs/>
          <w:sz w:val="26"/>
          <w:szCs w:val="26"/>
        </w:rPr>
        <w:t xml:space="preserve"> court’s failure to apply presumption of prejudice contrary to </w:t>
      </w:r>
      <w:proofErr w:type="spellStart"/>
      <w:r w:rsidRPr="00A623DE">
        <w:rPr>
          <w:bCs/>
          <w:i/>
          <w:iCs/>
          <w:sz w:val="26"/>
          <w:szCs w:val="26"/>
        </w:rPr>
        <w:t>Remmer</w:t>
      </w:r>
      <w:proofErr w:type="spellEnd"/>
      <w:r w:rsidRPr="00A623DE">
        <w:rPr>
          <w:bCs/>
          <w:i/>
          <w:iCs/>
          <w:sz w:val="26"/>
          <w:szCs w:val="26"/>
        </w:rPr>
        <w:t xml:space="preserve"> v. United States</w:t>
      </w:r>
      <w:r w:rsidR="00A90166">
        <w:rPr>
          <w:bCs/>
          <w:i/>
          <w:iCs/>
          <w:sz w:val="26"/>
          <w:szCs w:val="26"/>
        </w:rPr>
        <w:t xml:space="preserve">, supra, </w:t>
      </w:r>
      <w:r w:rsidRPr="00A623DE">
        <w:rPr>
          <w:bCs/>
          <w:iCs/>
          <w:sz w:val="26"/>
          <w:szCs w:val="26"/>
        </w:rPr>
        <w:t>347 U.S. 227, 229</w:t>
      </w:r>
      <w:r>
        <w:rPr>
          <w:bCs/>
          <w:iCs/>
          <w:sz w:val="26"/>
          <w:szCs w:val="26"/>
        </w:rPr>
        <w:t>.</w:t>
      </w:r>
    </w:p>
    <w:p w14:paraId="187A281F" w14:textId="77777777" w:rsidR="002C4267" w:rsidRDefault="002C4267">
      <w:pPr>
        <w:rPr>
          <w:bCs/>
          <w:iCs/>
          <w:sz w:val="26"/>
          <w:szCs w:val="26"/>
        </w:rPr>
      </w:pPr>
    </w:p>
    <w:p w14:paraId="2161F964" w14:textId="70AFE69C" w:rsidR="002C4267" w:rsidRDefault="002C4267">
      <w:pPr>
        <w:rPr>
          <w:bCs/>
          <w:i/>
          <w:iCs/>
          <w:sz w:val="26"/>
          <w:szCs w:val="26"/>
        </w:rPr>
      </w:pPr>
      <w:r>
        <w:rPr>
          <w:b/>
          <w:bCs/>
          <w:i/>
          <w:iCs/>
          <w:sz w:val="26"/>
          <w:szCs w:val="26"/>
        </w:rPr>
        <w:t>Lucio v. Davis</w:t>
      </w:r>
      <w:r>
        <w:rPr>
          <w:bCs/>
          <w:iCs/>
          <w:sz w:val="26"/>
          <w:szCs w:val="26"/>
        </w:rPr>
        <w:t xml:space="preserve"> (5</w:t>
      </w:r>
      <w:r w:rsidRPr="002C4267">
        <w:rPr>
          <w:bCs/>
          <w:iCs/>
          <w:sz w:val="26"/>
          <w:szCs w:val="26"/>
          <w:vertAlign w:val="superscript"/>
        </w:rPr>
        <w:t>th</w:t>
      </w:r>
      <w:r>
        <w:rPr>
          <w:bCs/>
          <w:iCs/>
          <w:sz w:val="26"/>
          <w:szCs w:val="26"/>
        </w:rPr>
        <w:t xml:space="preserve"> Cir. 2019) 783 Fed. Appx. </w:t>
      </w:r>
      <w:r w:rsidR="009F5E7B">
        <w:rPr>
          <w:bCs/>
          <w:iCs/>
          <w:sz w:val="26"/>
          <w:szCs w:val="26"/>
        </w:rPr>
        <w:t>313 [2019 U.S. App. LEXIS 22447</w:t>
      </w:r>
      <w:r>
        <w:rPr>
          <w:bCs/>
          <w:iCs/>
          <w:sz w:val="26"/>
          <w:szCs w:val="26"/>
        </w:rPr>
        <w:t>;</w:t>
      </w:r>
      <w:r w:rsidR="009F5E7B">
        <w:rPr>
          <w:bCs/>
          <w:iCs/>
          <w:sz w:val="26"/>
          <w:szCs w:val="26"/>
        </w:rPr>
        <w:t xml:space="preserve"> </w:t>
      </w:r>
      <w:r w:rsidRPr="002C4267">
        <w:rPr>
          <w:bCs/>
          <w:iCs/>
          <w:sz w:val="26"/>
          <w:szCs w:val="26"/>
        </w:rPr>
        <w:t>2019 WL 3425186</w:t>
      </w:r>
      <w:r w:rsidR="009F5E7B">
        <w:rPr>
          <w:bCs/>
          <w:iCs/>
          <w:sz w:val="26"/>
          <w:szCs w:val="26"/>
        </w:rPr>
        <w:t>]:</w:t>
      </w:r>
      <w:r>
        <w:rPr>
          <w:bCs/>
          <w:iCs/>
          <w:sz w:val="26"/>
          <w:szCs w:val="26"/>
        </w:rPr>
        <w:t xml:space="preserve"> Meaningful opportunity to present a complete defense</w:t>
      </w:r>
      <w:r w:rsidR="009F5E7B">
        <w:rPr>
          <w:bCs/>
          <w:iCs/>
          <w:sz w:val="26"/>
          <w:szCs w:val="26"/>
        </w:rPr>
        <w:t>.</w:t>
      </w:r>
      <w:r>
        <w:rPr>
          <w:bCs/>
          <w:iCs/>
          <w:sz w:val="26"/>
          <w:szCs w:val="26"/>
        </w:rPr>
        <w:t xml:space="preserve"> Prejudicial error to exclude false confession experts where</w:t>
      </w:r>
      <w:r w:rsidR="00A90166">
        <w:rPr>
          <w:bCs/>
          <w:iCs/>
          <w:sz w:val="26"/>
          <w:szCs w:val="26"/>
        </w:rPr>
        <w:t xml:space="preserve"> mother confessed to killing two</w:t>
      </w:r>
      <w:r>
        <w:rPr>
          <w:bCs/>
          <w:iCs/>
          <w:sz w:val="26"/>
          <w:szCs w:val="26"/>
        </w:rPr>
        <w:t xml:space="preserve">-year-old daughter after aggressive questioning by police. State court rejection of claim </w:t>
      </w:r>
      <w:r w:rsidR="002B4960">
        <w:rPr>
          <w:bCs/>
          <w:iCs/>
          <w:sz w:val="26"/>
          <w:szCs w:val="26"/>
        </w:rPr>
        <w:t>contrary</w:t>
      </w:r>
      <w:r>
        <w:rPr>
          <w:bCs/>
          <w:iCs/>
          <w:sz w:val="26"/>
          <w:szCs w:val="26"/>
        </w:rPr>
        <w:t xml:space="preserve"> to </w:t>
      </w:r>
      <w:r w:rsidRPr="002C4267">
        <w:rPr>
          <w:bCs/>
          <w:i/>
          <w:iCs/>
          <w:sz w:val="26"/>
          <w:szCs w:val="26"/>
        </w:rPr>
        <w:t xml:space="preserve">United States v. </w:t>
      </w:r>
      <w:proofErr w:type="spellStart"/>
      <w:r w:rsidRPr="002C4267">
        <w:rPr>
          <w:bCs/>
          <w:i/>
          <w:iCs/>
          <w:sz w:val="26"/>
          <w:szCs w:val="26"/>
        </w:rPr>
        <w:t>Scheffer</w:t>
      </w:r>
      <w:proofErr w:type="spellEnd"/>
      <w:r>
        <w:rPr>
          <w:bCs/>
          <w:iCs/>
          <w:sz w:val="26"/>
          <w:szCs w:val="26"/>
        </w:rPr>
        <w:t xml:space="preserve"> (1998) 523 U.S. 303, 329 and </w:t>
      </w:r>
      <w:r w:rsidRPr="002C4267">
        <w:rPr>
          <w:bCs/>
          <w:i/>
          <w:iCs/>
          <w:sz w:val="26"/>
          <w:szCs w:val="26"/>
        </w:rPr>
        <w:t>Crane v. Kentucky</w:t>
      </w:r>
      <w:r w:rsidR="00A90166">
        <w:rPr>
          <w:bCs/>
          <w:i/>
          <w:iCs/>
          <w:sz w:val="26"/>
          <w:szCs w:val="26"/>
        </w:rPr>
        <w:t>, supra,</w:t>
      </w:r>
      <w:r>
        <w:rPr>
          <w:bCs/>
          <w:iCs/>
          <w:sz w:val="26"/>
          <w:szCs w:val="26"/>
        </w:rPr>
        <w:t xml:space="preserve"> </w:t>
      </w:r>
      <w:r w:rsidRPr="002C4267">
        <w:rPr>
          <w:bCs/>
          <w:iCs/>
          <w:sz w:val="26"/>
          <w:szCs w:val="26"/>
        </w:rPr>
        <w:t xml:space="preserve">476 U.S. </w:t>
      </w:r>
      <w:r w:rsidR="00A90166">
        <w:rPr>
          <w:bCs/>
          <w:iCs/>
          <w:sz w:val="26"/>
          <w:szCs w:val="26"/>
        </w:rPr>
        <w:t>at p.</w:t>
      </w:r>
      <w:r w:rsidRPr="002C4267">
        <w:rPr>
          <w:bCs/>
          <w:iCs/>
          <w:sz w:val="26"/>
          <w:szCs w:val="26"/>
        </w:rPr>
        <w:t xml:space="preserve"> 690</w:t>
      </w:r>
      <w:r>
        <w:rPr>
          <w:bCs/>
          <w:iCs/>
          <w:sz w:val="26"/>
          <w:szCs w:val="26"/>
        </w:rPr>
        <w:t xml:space="preserve">. [NB: this </w:t>
      </w:r>
      <w:r w:rsidRPr="002157E6">
        <w:rPr>
          <w:bCs/>
          <w:iCs/>
          <w:sz w:val="26"/>
          <w:szCs w:val="26"/>
        </w:rPr>
        <w:t>opinion has been vacated and rehearing</w:t>
      </w:r>
      <w:r w:rsidRPr="002C4267">
        <w:rPr>
          <w:bCs/>
          <w:i/>
          <w:iCs/>
          <w:sz w:val="26"/>
          <w:szCs w:val="26"/>
        </w:rPr>
        <w:t xml:space="preserve"> </w:t>
      </w:r>
      <w:r w:rsidRPr="002157E6">
        <w:rPr>
          <w:bCs/>
          <w:iCs/>
          <w:sz w:val="26"/>
          <w:szCs w:val="26"/>
        </w:rPr>
        <w:t>granted].)</w:t>
      </w:r>
    </w:p>
    <w:p w14:paraId="46A939C9" w14:textId="77777777" w:rsidR="002157E6" w:rsidRDefault="002157E6">
      <w:pPr>
        <w:rPr>
          <w:bCs/>
          <w:i/>
          <w:iCs/>
          <w:sz w:val="26"/>
          <w:szCs w:val="26"/>
        </w:rPr>
      </w:pPr>
    </w:p>
    <w:p w14:paraId="651AA04B" w14:textId="5A35D7FF" w:rsidR="002157E6" w:rsidRDefault="002157E6">
      <w:pPr>
        <w:rPr>
          <w:bCs/>
          <w:iCs/>
          <w:sz w:val="26"/>
          <w:szCs w:val="26"/>
        </w:rPr>
      </w:pPr>
      <w:r w:rsidRPr="002157E6">
        <w:rPr>
          <w:b/>
          <w:bCs/>
          <w:i/>
          <w:iCs/>
          <w:sz w:val="26"/>
          <w:szCs w:val="26"/>
        </w:rPr>
        <w:t>Richardson v. Griffin</w:t>
      </w:r>
      <w:r w:rsidRPr="002157E6">
        <w:rPr>
          <w:bCs/>
          <w:iCs/>
          <w:sz w:val="26"/>
          <w:szCs w:val="26"/>
        </w:rPr>
        <w:t xml:space="preserve"> (7th Cir. 2017) 866 F.3d 836</w:t>
      </w:r>
      <w:r w:rsidR="009F5E7B">
        <w:rPr>
          <w:bCs/>
          <w:iCs/>
          <w:sz w:val="26"/>
          <w:szCs w:val="26"/>
        </w:rPr>
        <w:t>:</w:t>
      </w:r>
      <w:r w:rsidRPr="002157E6">
        <w:rPr>
          <w:bCs/>
          <w:iCs/>
          <w:sz w:val="26"/>
          <w:szCs w:val="26"/>
        </w:rPr>
        <w:t xml:space="preserve"> </w:t>
      </w:r>
      <w:r w:rsidR="009F5E7B">
        <w:rPr>
          <w:bCs/>
          <w:iCs/>
          <w:sz w:val="26"/>
          <w:szCs w:val="26"/>
        </w:rPr>
        <w:t>Confrontation Clause.</w:t>
      </w:r>
      <w:r>
        <w:rPr>
          <w:bCs/>
          <w:iCs/>
          <w:sz w:val="26"/>
          <w:szCs w:val="26"/>
        </w:rPr>
        <w:t xml:space="preserve"> </w:t>
      </w:r>
      <w:r w:rsidRPr="002157E6">
        <w:rPr>
          <w:bCs/>
          <w:iCs/>
          <w:sz w:val="26"/>
          <w:szCs w:val="26"/>
        </w:rPr>
        <w:t>Admission of police officer’s testimony regarding out-of-court interviews with non-testifying witnesses was a</w:t>
      </w:r>
      <w:r>
        <w:rPr>
          <w:bCs/>
          <w:iCs/>
          <w:sz w:val="26"/>
          <w:szCs w:val="26"/>
        </w:rPr>
        <w:t xml:space="preserve"> Confrontation Clause violation. </w:t>
      </w:r>
    </w:p>
    <w:p w14:paraId="49845A00" w14:textId="77777777" w:rsidR="008D2FB0" w:rsidRDefault="008D2FB0">
      <w:pPr>
        <w:rPr>
          <w:bCs/>
          <w:iCs/>
          <w:sz w:val="26"/>
          <w:szCs w:val="26"/>
        </w:rPr>
      </w:pPr>
    </w:p>
    <w:p w14:paraId="757D9C65" w14:textId="46176233" w:rsidR="008D2FB0" w:rsidRDefault="008D2FB0">
      <w:pPr>
        <w:rPr>
          <w:bCs/>
          <w:iCs/>
          <w:sz w:val="26"/>
          <w:szCs w:val="26"/>
        </w:rPr>
      </w:pPr>
      <w:r w:rsidRPr="008D2FB0">
        <w:rPr>
          <w:b/>
          <w:bCs/>
          <w:i/>
          <w:iCs/>
          <w:sz w:val="26"/>
          <w:szCs w:val="26"/>
        </w:rPr>
        <w:t>Haskell v. Greene</w:t>
      </w:r>
      <w:r w:rsidRPr="008D2FB0">
        <w:rPr>
          <w:bCs/>
          <w:iCs/>
          <w:sz w:val="26"/>
          <w:szCs w:val="26"/>
        </w:rPr>
        <w:t xml:space="preserve"> (3rd Cir. 2017) 866 F.3d 139</w:t>
      </w:r>
      <w:r w:rsidR="009F5E7B">
        <w:rPr>
          <w:bCs/>
          <w:iCs/>
          <w:sz w:val="26"/>
          <w:szCs w:val="26"/>
        </w:rPr>
        <w:t>:</w:t>
      </w:r>
      <w:r w:rsidRPr="008D2FB0">
        <w:rPr>
          <w:bCs/>
          <w:iCs/>
          <w:sz w:val="26"/>
          <w:szCs w:val="26"/>
        </w:rPr>
        <w:t xml:space="preserve"> </w:t>
      </w:r>
      <w:r w:rsidR="009F5E7B">
        <w:rPr>
          <w:bCs/>
          <w:iCs/>
          <w:sz w:val="26"/>
          <w:szCs w:val="26"/>
        </w:rPr>
        <w:t>False Testimony.</w:t>
      </w:r>
      <w:r>
        <w:rPr>
          <w:bCs/>
          <w:iCs/>
          <w:sz w:val="26"/>
          <w:szCs w:val="26"/>
        </w:rPr>
        <w:t xml:space="preserve"> Key witness’s false testimony about benefit received in exchange for testifying against defendant and prosecutor’s failure to correct the false testimony violated due process.</w:t>
      </w:r>
    </w:p>
    <w:p w14:paraId="6EE5CC32" w14:textId="77777777" w:rsidR="00D25060" w:rsidRDefault="00D25060">
      <w:pPr>
        <w:rPr>
          <w:bCs/>
          <w:iCs/>
          <w:sz w:val="26"/>
          <w:szCs w:val="26"/>
        </w:rPr>
      </w:pPr>
    </w:p>
    <w:p w14:paraId="00D77D99" w14:textId="63A29EB8" w:rsidR="00583198" w:rsidRDefault="00583198">
      <w:pPr>
        <w:rPr>
          <w:bCs/>
          <w:iCs/>
          <w:sz w:val="26"/>
          <w:szCs w:val="26"/>
        </w:rPr>
      </w:pPr>
      <w:r w:rsidRPr="00583198">
        <w:rPr>
          <w:b/>
          <w:bCs/>
          <w:i/>
          <w:iCs/>
          <w:sz w:val="26"/>
          <w:szCs w:val="26"/>
        </w:rPr>
        <w:t>Hall v. Haws</w:t>
      </w:r>
      <w:r w:rsidRPr="00583198">
        <w:rPr>
          <w:bCs/>
          <w:iCs/>
          <w:sz w:val="26"/>
          <w:szCs w:val="26"/>
        </w:rPr>
        <w:t xml:space="preserve"> (9th Cir. 2017) 861 F.3d 977</w:t>
      </w:r>
      <w:r w:rsidR="009F5E7B">
        <w:rPr>
          <w:bCs/>
          <w:iCs/>
          <w:sz w:val="26"/>
          <w:szCs w:val="26"/>
        </w:rPr>
        <w:t>:</w:t>
      </w:r>
      <w:r w:rsidRPr="00583198">
        <w:rPr>
          <w:bCs/>
          <w:iCs/>
          <w:sz w:val="26"/>
          <w:szCs w:val="26"/>
        </w:rPr>
        <w:t xml:space="preserve"> </w:t>
      </w:r>
      <w:r>
        <w:rPr>
          <w:bCs/>
          <w:iCs/>
          <w:sz w:val="26"/>
          <w:szCs w:val="26"/>
        </w:rPr>
        <w:t xml:space="preserve">Jury Instructions. </w:t>
      </w:r>
      <w:r w:rsidRPr="00583198">
        <w:rPr>
          <w:bCs/>
          <w:iCs/>
          <w:sz w:val="26"/>
          <w:szCs w:val="26"/>
        </w:rPr>
        <w:t xml:space="preserve">Giving CALJIC </w:t>
      </w:r>
      <w:r w:rsidR="00D875E5">
        <w:rPr>
          <w:bCs/>
          <w:iCs/>
          <w:sz w:val="26"/>
          <w:szCs w:val="26"/>
        </w:rPr>
        <w:t xml:space="preserve">No. </w:t>
      </w:r>
      <w:r w:rsidRPr="00583198">
        <w:rPr>
          <w:bCs/>
          <w:iCs/>
          <w:sz w:val="26"/>
          <w:szCs w:val="26"/>
        </w:rPr>
        <w:t xml:space="preserve">2.15 </w:t>
      </w:r>
      <w:r>
        <w:rPr>
          <w:bCs/>
          <w:iCs/>
          <w:sz w:val="26"/>
          <w:szCs w:val="26"/>
        </w:rPr>
        <w:t xml:space="preserve">and telling jury it could presume defendant murdered a man because he possessed his stolen property </w:t>
      </w:r>
      <w:r w:rsidRPr="00583198">
        <w:rPr>
          <w:bCs/>
          <w:iCs/>
          <w:sz w:val="26"/>
          <w:szCs w:val="26"/>
        </w:rPr>
        <w:t xml:space="preserve">is </w:t>
      </w:r>
      <w:r>
        <w:rPr>
          <w:bCs/>
          <w:iCs/>
          <w:sz w:val="26"/>
          <w:szCs w:val="26"/>
        </w:rPr>
        <w:t xml:space="preserve">a federal due process violation. </w:t>
      </w:r>
    </w:p>
    <w:p w14:paraId="65FA0B8E" w14:textId="77777777" w:rsidR="00583198" w:rsidRDefault="00583198">
      <w:pPr>
        <w:rPr>
          <w:bCs/>
          <w:iCs/>
          <w:sz w:val="26"/>
          <w:szCs w:val="26"/>
        </w:rPr>
      </w:pPr>
    </w:p>
    <w:p w14:paraId="449A3089" w14:textId="6877A2FA" w:rsidR="00D25060" w:rsidRPr="002157E6" w:rsidRDefault="00D25060">
      <w:pPr>
        <w:rPr>
          <w:bCs/>
          <w:iCs/>
          <w:sz w:val="26"/>
          <w:szCs w:val="26"/>
        </w:rPr>
      </w:pPr>
      <w:r w:rsidRPr="00D25060">
        <w:rPr>
          <w:b/>
          <w:bCs/>
          <w:i/>
          <w:iCs/>
          <w:sz w:val="26"/>
          <w:szCs w:val="26"/>
        </w:rPr>
        <w:t xml:space="preserve">Bennett v. </w:t>
      </w:r>
      <w:proofErr w:type="spellStart"/>
      <w:r w:rsidRPr="00D25060">
        <w:rPr>
          <w:b/>
          <w:bCs/>
          <w:i/>
          <w:iCs/>
          <w:sz w:val="26"/>
          <w:szCs w:val="26"/>
        </w:rPr>
        <w:t>Stirling</w:t>
      </w:r>
      <w:proofErr w:type="spellEnd"/>
      <w:r w:rsidRPr="00D25060">
        <w:rPr>
          <w:bCs/>
          <w:iCs/>
          <w:sz w:val="26"/>
          <w:szCs w:val="26"/>
        </w:rPr>
        <w:t xml:space="preserve"> (4th Cir. 2016) 842 F.3d 319</w:t>
      </w:r>
      <w:r w:rsidR="009F5E7B">
        <w:rPr>
          <w:bCs/>
          <w:iCs/>
          <w:sz w:val="26"/>
          <w:szCs w:val="26"/>
        </w:rPr>
        <w:t>:</w:t>
      </w:r>
      <w:r w:rsidRPr="00D25060">
        <w:rPr>
          <w:bCs/>
          <w:iCs/>
          <w:sz w:val="26"/>
          <w:szCs w:val="26"/>
        </w:rPr>
        <w:t xml:space="preserve"> </w:t>
      </w:r>
      <w:r>
        <w:rPr>
          <w:bCs/>
          <w:iCs/>
          <w:sz w:val="26"/>
          <w:szCs w:val="26"/>
        </w:rPr>
        <w:t xml:space="preserve">Prosecutorial misconduct. </w:t>
      </w:r>
      <w:r w:rsidRPr="00D25060">
        <w:rPr>
          <w:bCs/>
          <w:iCs/>
          <w:sz w:val="26"/>
          <w:szCs w:val="26"/>
        </w:rPr>
        <w:t xml:space="preserve">The prosecutor’s </w:t>
      </w:r>
      <w:r w:rsidRPr="00CD751B">
        <w:rPr>
          <w:bCs/>
          <w:iCs/>
          <w:sz w:val="26"/>
          <w:szCs w:val="26"/>
        </w:rPr>
        <w:t xml:space="preserve">repeated appeals to racial prejudice and racially coded/animal imagery references rendered the </w:t>
      </w:r>
      <w:r w:rsidR="00CD751B">
        <w:rPr>
          <w:bCs/>
          <w:iCs/>
          <w:sz w:val="26"/>
          <w:szCs w:val="26"/>
        </w:rPr>
        <w:t>trial fundamentally unfair.</w:t>
      </w:r>
    </w:p>
    <w:p w14:paraId="6A44D6ED" w14:textId="77777777" w:rsidR="003A35F8" w:rsidRDefault="003A35F8">
      <w:pPr>
        <w:rPr>
          <w:b/>
          <w:bCs/>
          <w:i/>
          <w:iCs/>
          <w:sz w:val="26"/>
          <w:szCs w:val="26"/>
        </w:rPr>
      </w:pPr>
    </w:p>
    <w:p w14:paraId="6DF63629" w14:textId="34922BDF" w:rsidR="00E87A28" w:rsidRDefault="00E87A28" w:rsidP="00E87A28">
      <w:pPr>
        <w:rPr>
          <w:bCs/>
          <w:iCs/>
          <w:sz w:val="26"/>
          <w:szCs w:val="26"/>
        </w:rPr>
      </w:pPr>
      <w:r w:rsidRPr="00E87A28">
        <w:rPr>
          <w:b/>
          <w:bCs/>
          <w:i/>
          <w:iCs/>
          <w:sz w:val="26"/>
          <w:szCs w:val="26"/>
        </w:rPr>
        <w:t>Dennis v. Secretary, Pennsylvania Dept. of Corrections</w:t>
      </w:r>
      <w:r w:rsidRPr="00E87A28">
        <w:rPr>
          <w:bCs/>
          <w:iCs/>
          <w:sz w:val="26"/>
          <w:szCs w:val="26"/>
        </w:rPr>
        <w:t xml:space="preserve"> (3rd Cir</w:t>
      </w:r>
      <w:r w:rsidR="009F5E7B">
        <w:rPr>
          <w:bCs/>
          <w:iCs/>
          <w:sz w:val="26"/>
          <w:szCs w:val="26"/>
        </w:rPr>
        <w:t>. 2016) (</w:t>
      </w:r>
      <w:proofErr w:type="spellStart"/>
      <w:r w:rsidR="009F5E7B">
        <w:rPr>
          <w:bCs/>
          <w:iCs/>
          <w:sz w:val="26"/>
          <w:szCs w:val="26"/>
        </w:rPr>
        <w:t>en</w:t>
      </w:r>
      <w:proofErr w:type="spellEnd"/>
      <w:r w:rsidR="009F5E7B">
        <w:rPr>
          <w:bCs/>
          <w:iCs/>
          <w:sz w:val="26"/>
          <w:szCs w:val="26"/>
        </w:rPr>
        <w:t xml:space="preserve"> banc) 834 F.3d 263: </w:t>
      </w:r>
      <w:r>
        <w:rPr>
          <w:bCs/>
          <w:i/>
          <w:iCs/>
          <w:sz w:val="26"/>
          <w:szCs w:val="26"/>
        </w:rPr>
        <w:t xml:space="preserve">Brady </w:t>
      </w:r>
      <w:r w:rsidR="009F5E7B">
        <w:rPr>
          <w:bCs/>
          <w:iCs/>
          <w:sz w:val="26"/>
          <w:szCs w:val="26"/>
        </w:rPr>
        <w:t>claim.</w:t>
      </w:r>
      <w:r>
        <w:rPr>
          <w:bCs/>
          <w:iCs/>
          <w:sz w:val="26"/>
          <w:szCs w:val="26"/>
        </w:rPr>
        <w:t xml:space="preserve"> </w:t>
      </w:r>
      <w:r w:rsidRPr="00E87A28">
        <w:rPr>
          <w:bCs/>
          <w:iCs/>
          <w:sz w:val="26"/>
          <w:szCs w:val="26"/>
        </w:rPr>
        <w:t xml:space="preserve">Suppression of evidence supporting the alibi defense was </w:t>
      </w:r>
      <w:r w:rsidRPr="00E87A28">
        <w:rPr>
          <w:bCs/>
          <w:i/>
          <w:iCs/>
          <w:sz w:val="26"/>
          <w:szCs w:val="26"/>
        </w:rPr>
        <w:t>Brady</w:t>
      </w:r>
      <w:r w:rsidRPr="00E87A28">
        <w:rPr>
          <w:bCs/>
          <w:iCs/>
          <w:sz w:val="26"/>
          <w:szCs w:val="26"/>
        </w:rPr>
        <w:t xml:space="preserve"> error</w:t>
      </w:r>
      <w:r w:rsidR="002B4960">
        <w:rPr>
          <w:bCs/>
          <w:iCs/>
          <w:sz w:val="26"/>
          <w:szCs w:val="26"/>
        </w:rPr>
        <w:t>.</w:t>
      </w:r>
    </w:p>
    <w:p w14:paraId="1988AA99" w14:textId="77777777" w:rsidR="00F05110" w:rsidRDefault="00F05110" w:rsidP="00E87A28">
      <w:pPr>
        <w:rPr>
          <w:bCs/>
          <w:iCs/>
          <w:sz w:val="26"/>
          <w:szCs w:val="26"/>
        </w:rPr>
      </w:pPr>
    </w:p>
    <w:p w14:paraId="2B05720C" w14:textId="7E1382FA" w:rsidR="00F05110" w:rsidRDefault="00F05110" w:rsidP="00F05110">
      <w:pPr>
        <w:rPr>
          <w:bCs/>
          <w:iCs/>
          <w:sz w:val="26"/>
          <w:szCs w:val="26"/>
        </w:rPr>
      </w:pPr>
      <w:proofErr w:type="spellStart"/>
      <w:r w:rsidRPr="00F05110">
        <w:rPr>
          <w:b/>
          <w:bCs/>
          <w:i/>
          <w:iCs/>
          <w:sz w:val="26"/>
          <w:szCs w:val="26"/>
        </w:rPr>
        <w:t>Kubsch</w:t>
      </w:r>
      <w:proofErr w:type="spellEnd"/>
      <w:r w:rsidRPr="00F05110">
        <w:rPr>
          <w:b/>
          <w:bCs/>
          <w:i/>
          <w:iCs/>
          <w:sz w:val="26"/>
          <w:szCs w:val="26"/>
        </w:rPr>
        <w:t xml:space="preserve"> v. Neal</w:t>
      </w:r>
      <w:r w:rsidRPr="00F05110">
        <w:rPr>
          <w:bCs/>
          <w:iCs/>
          <w:sz w:val="26"/>
          <w:szCs w:val="26"/>
        </w:rPr>
        <w:t xml:space="preserve"> (7th Ci</w:t>
      </w:r>
      <w:r>
        <w:rPr>
          <w:bCs/>
          <w:iCs/>
          <w:sz w:val="26"/>
          <w:szCs w:val="26"/>
        </w:rPr>
        <w:t>r. 2016) 838 F.3d 845</w:t>
      </w:r>
      <w:r w:rsidR="008E0E05">
        <w:rPr>
          <w:bCs/>
          <w:iCs/>
          <w:sz w:val="26"/>
          <w:szCs w:val="26"/>
        </w:rPr>
        <w:t xml:space="preserve"> (</w:t>
      </w:r>
      <w:proofErr w:type="spellStart"/>
      <w:r w:rsidR="008E0E05">
        <w:rPr>
          <w:bCs/>
          <w:iCs/>
          <w:sz w:val="26"/>
          <w:szCs w:val="26"/>
        </w:rPr>
        <w:t>en</w:t>
      </w:r>
      <w:proofErr w:type="spellEnd"/>
      <w:r w:rsidR="008E0E05">
        <w:rPr>
          <w:bCs/>
          <w:iCs/>
          <w:sz w:val="26"/>
          <w:szCs w:val="26"/>
        </w:rPr>
        <w:t xml:space="preserve"> banc)</w:t>
      </w:r>
      <w:r w:rsidR="009F5E7B">
        <w:rPr>
          <w:bCs/>
          <w:iCs/>
          <w:sz w:val="26"/>
          <w:szCs w:val="26"/>
        </w:rPr>
        <w:t>:</w:t>
      </w:r>
      <w:r>
        <w:rPr>
          <w:bCs/>
          <w:iCs/>
          <w:sz w:val="26"/>
          <w:szCs w:val="26"/>
        </w:rPr>
        <w:t xml:space="preserve"> Exclusion of Defense </w:t>
      </w:r>
      <w:r w:rsidR="002B4960">
        <w:rPr>
          <w:bCs/>
          <w:iCs/>
          <w:sz w:val="26"/>
          <w:szCs w:val="26"/>
        </w:rPr>
        <w:t>Evidence</w:t>
      </w:r>
      <w:r w:rsidR="009F5E7B">
        <w:rPr>
          <w:bCs/>
          <w:iCs/>
          <w:sz w:val="26"/>
          <w:szCs w:val="26"/>
        </w:rPr>
        <w:t>.</w:t>
      </w:r>
      <w:r>
        <w:rPr>
          <w:bCs/>
          <w:iCs/>
          <w:sz w:val="26"/>
          <w:szCs w:val="26"/>
        </w:rPr>
        <w:t xml:space="preserve"> </w:t>
      </w:r>
      <w:r w:rsidRPr="00F05110">
        <w:rPr>
          <w:bCs/>
          <w:iCs/>
          <w:sz w:val="26"/>
          <w:szCs w:val="26"/>
        </w:rPr>
        <w:t>Failure to allow admission of prior statements of defense witn</w:t>
      </w:r>
      <w:r>
        <w:rPr>
          <w:bCs/>
          <w:iCs/>
          <w:sz w:val="26"/>
          <w:szCs w:val="26"/>
        </w:rPr>
        <w:t xml:space="preserve">esses was constitutional error. </w:t>
      </w:r>
    </w:p>
    <w:p w14:paraId="57100BC2" w14:textId="77777777" w:rsidR="009F5E7B" w:rsidRPr="00F05110" w:rsidRDefault="009F5E7B" w:rsidP="00F05110">
      <w:pPr>
        <w:rPr>
          <w:bCs/>
          <w:iCs/>
          <w:sz w:val="26"/>
          <w:szCs w:val="26"/>
        </w:rPr>
      </w:pPr>
    </w:p>
    <w:p w14:paraId="0AF4EE42" w14:textId="66BAB3D6" w:rsidR="008C1ABB" w:rsidRPr="00CD751B" w:rsidRDefault="00F05110" w:rsidP="00E87A28">
      <w:pPr>
        <w:rPr>
          <w:bCs/>
          <w:iCs/>
          <w:sz w:val="26"/>
          <w:szCs w:val="26"/>
        </w:rPr>
      </w:pPr>
      <w:proofErr w:type="spellStart"/>
      <w:r w:rsidRPr="003A54B6">
        <w:rPr>
          <w:b/>
          <w:bCs/>
          <w:i/>
          <w:iCs/>
          <w:sz w:val="26"/>
          <w:szCs w:val="26"/>
        </w:rPr>
        <w:t>Blackston</w:t>
      </w:r>
      <w:proofErr w:type="spellEnd"/>
      <w:r w:rsidRPr="003A54B6">
        <w:rPr>
          <w:b/>
          <w:bCs/>
          <w:i/>
          <w:iCs/>
          <w:sz w:val="26"/>
          <w:szCs w:val="26"/>
        </w:rPr>
        <w:t xml:space="preserve"> v. </w:t>
      </w:r>
      <w:proofErr w:type="spellStart"/>
      <w:r w:rsidRPr="003A54B6">
        <w:rPr>
          <w:b/>
          <w:bCs/>
          <w:i/>
          <w:iCs/>
          <w:sz w:val="26"/>
          <w:szCs w:val="26"/>
        </w:rPr>
        <w:t>Rapelje</w:t>
      </w:r>
      <w:proofErr w:type="spellEnd"/>
      <w:r w:rsidRPr="00F05110">
        <w:rPr>
          <w:bCs/>
          <w:iCs/>
          <w:sz w:val="26"/>
          <w:szCs w:val="26"/>
        </w:rPr>
        <w:t xml:space="preserve"> (6th Cir. 2015) 780 F.3d 340</w:t>
      </w:r>
      <w:r w:rsidR="009F5E7B">
        <w:rPr>
          <w:bCs/>
          <w:iCs/>
          <w:sz w:val="26"/>
          <w:szCs w:val="26"/>
        </w:rPr>
        <w:t>:</w:t>
      </w:r>
      <w:r w:rsidRPr="00F05110">
        <w:rPr>
          <w:bCs/>
          <w:iCs/>
          <w:sz w:val="26"/>
          <w:szCs w:val="26"/>
        </w:rPr>
        <w:t xml:space="preserve"> </w:t>
      </w:r>
      <w:r w:rsidR="003A54B6">
        <w:rPr>
          <w:bCs/>
          <w:iCs/>
          <w:sz w:val="26"/>
          <w:szCs w:val="26"/>
        </w:rPr>
        <w:t xml:space="preserve">Confrontation. </w:t>
      </w:r>
      <w:r w:rsidRPr="00F05110">
        <w:rPr>
          <w:bCs/>
          <w:iCs/>
          <w:sz w:val="26"/>
          <w:szCs w:val="26"/>
        </w:rPr>
        <w:t xml:space="preserve">Refusal to admit evidence of a </w:t>
      </w:r>
      <w:r w:rsidRPr="00CD751B">
        <w:rPr>
          <w:bCs/>
          <w:iCs/>
          <w:sz w:val="26"/>
          <w:szCs w:val="26"/>
        </w:rPr>
        <w:t xml:space="preserve">prosecution witness’s recantation violates </w:t>
      </w:r>
      <w:r w:rsidR="009F5E7B" w:rsidRPr="00CD751B">
        <w:rPr>
          <w:bCs/>
          <w:iCs/>
          <w:sz w:val="26"/>
          <w:szCs w:val="26"/>
        </w:rPr>
        <w:t xml:space="preserve">Sixth Amendment </w:t>
      </w:r>
      <w:r w:rsidRPr="00CD751B">
        <w:rPr>
          <w:bCs/>
          <w:iCs/>
          <w:sz w:val="26"/>
          <w:szCs w:val="26"/>
        </w:rPr>
        <w:t>Confrontation</w:t>
      </w:r>
      <w:r w:rsidR="003A54B6" w:rsidRPr="00CD751B">
        <w:rPr>
          <w:bCs/>
          <w:iCs/>
          <w:sz w:val="26"/>
          <w:szCs w:val="26"/>
        </w:rPr>
        <w:t xml:space="preserve"> Clause.</w:t>
      </w:r>
    </w:p>
    <w:p w14:paraId="716520C8" w14:textId="77777777" w:rsidR="00CD751B" w:rsidRPr="00CD751B" w:rsidRDefault="00CD751B" w:rsidP="00E87A28">
      <w:pPr>
        <w:rPr>
          <w:bCs/>
          <w:iCs/>
          <w:sz w:val="26"/>
          <w:szCs w:val="26"/>
        </w:rPr>
      </w:pPr>
    </w:p>
    <w:p w14:paraId="4FA78B72" w14:textId="33B244AC" w:rsidR="008C1ABB" w:rsidRPr="008C1ABB" w:rsidRDefault="008C1ABB" w:rsidP="008C1ABB">
      <w:pPr>
        <w:rPr>
          <w:bCs/>
          <w:iCs/>
          <w:sz w:val="26"/>
          <w:szCs w:val="26"/>
        </w:rPr>
      </w:pPr>
      <w:r w:rsidRPr="008C1ABB">
        <w:rPr>
          <w:b/>
          <w:bCs/>
          <w:i/>
          <w:iCs/>
          <w:sz w:val="26"/>
          <w:szCs w:val="26"/>
        </w:rPr>
        <w:t>Dow v. Virga</w:t>
      </w:r>
      <w:r w:rsidRPr="008C1ABB">
        <w:rPr>
          <w:bCs/>
          <w:iCs/>
          <w:sz w:val="26"/>
          <w:szCs w:val="26"/>
        </w:rPr>
        <w:t xml:space="preserve"> (9th Cir. 2013) 729 F.3d 1041</w:t>
      </w:r>
      <w:r w:rsidR="009F5E7B">
        <w:rPr>
          <w:bCs/>
          <w:iCs/>
          <w:sz w:val="26"/>
          <w:szCs w:val="26"/>
        </w:rPr>
        <w:t>:</w:t>
      </w:r>
      <w:r w:rsidRPr="008C1ABB">
        <w:rPr>
          <w:bCs/>
          <w:iCs/>
          <w:sz w:val="26"/>
          <w:szCs w:val="26"/>
        </w:rPr>
        <w:t xml:space="preserve"> </w:t>
      </w:r>
      <w:r w:rsidR="009F5E7B">
        <w:rPr>
          <w:bCs/>
          <w:iCs/>
          <w:sz w:val="26"/>
          <w:szCs w:val="26"/>
        </w:rPr>
        <w:t>False evidence. P</w:t>
      </w:r>
      <w:r w:rsidRPr="008C1ABB">
        <w:rPr>
          <w:bCs/>
          <w:iCs/>
          <w:sz w:val="26"/>
          <w:szCs w:val="26"/>
        </w:rPr>
        <w:t>rosecutor’s deliberate elicitation of false evidence that it was defendant, not h</w:t>
      </w:r>
      <w:r w:rsidR="00345A5F">
        <w:rPr>
          <w:bCs/>
          <w:iCs/>
          <w:sz w:val="26"/>
          <w:szCs w:val="26"/>
        </w:rPr>
        <w:t xml:space="preserve">is attorney, who requested line-up participants all </w:t>
      </w:r>
      <w:r w:rsidRPr="008C1ABB">
        <w:rPr>
          <w:bCs/>
          <w:iCs/>
          <w:sz w:val="26"/>
          <w:szCs w:val="26"/>
        </w:rPr>
        <w:t xml:space="preserve">wear a bandage on their eye in an area where defendant had a scar, and argument that this false evidence showed defendant’s consciousness </w:t>
      </w:r>
      <w:r>
        <w:rPr>
          <w:bCs/>
          <w:iCs/>
          <w:sz w:val="26"/>
          <w:szCs w:val="26"/>
        </w:rPr>
        <w:t>of guilt</w:t>
      </w:r>
      <w:r w:rsidR="009F5E7B">
        <w:rPr>
          <w:bCs/>
          <w:iCs/>
          <w:sz w:val="26"/>
          <w:szCs w:val="26"/>
        </w:rPr>
        <w:t>,</w:t>
      </w:r>
      <w:r>
        <w:rPr>
          <w:bCs/>
          <w:iCs/>
          <w:sz w:val="26"/>
          <w:szCs w:val="26"/>
        </w:rPr>
        <w:t xml:space="preserve"> violated due process. State court rejection of claim contrary to </w:t>
      </w:r>
      <w:proofErr w:type="spellStart"/>
      <w:r>
        <w:rPr>
          <w:bCs/>
          <w:i/>
          <w:iCs/>
          <w:sz w:val="26"/>
          <w:szCs w:val="26"/>
        </w:rPr>
        <w:t>Napue</w:t>
      </w:r>
      <w:proofErr w:type="spellEnd"/>
      <w:r>
        <w:rPr>
          <w:bCs/>
          <w:i/>
          <w:iCs/>
          <w:sz w:val="26"/>
          <w:szCs w:val="26"/>
        </w:rPr>
        <w:t xml:space="preserve"> v. Illinois</w:t>
      </w:r>
      <w:r>
        <w:rPr>
          <w:bCs/>
          <w:iCs/>
          <w:sz w:val="26"/>
          <w:szCs w:val="26"/>
        </w:rPr>
        <w:t xml:space="preserve">, </w:t>
      </w:r>
      <w:r>
        <w:rPr>
          <w:bCs/>
          <w:i/>
          <w:iCs/>
          <w:sz w:val="26"/>
          <w:szCs w:val="26"/>
        </w:rPr>
        <w:t>supra</w:t>
      </w:r>
      <w:r>
        <w:rPr>
          <w:bCs/>
          <w:iCs/>
          <w:sz w:val="26"/>
          <w:szCs w:val="26"/>
        </w:rPr>
        <w:t xml:space="preserve">, 360 U.S. </w:t>
      </w:r>
      <w:r w:rsidR="00CD751B">
        <w:rPr>
          <w:bCs/>
          <w:iCs/>
          <w:sz w:val="26"/>
          <w:szCs w:val="26"/>
        </w:rPr>
        <w:t xml:space="preserve">at </w:t>
      </w:r>
      <w:r>
        <w:rPr>
          <w:bCs/>
          <w:iCs/>
          <w:sz w:val="26"/>
          <w:szCs w:val="26"/>
        </w:rPr>
        <w:t>p. 271.</w:t>
      </w:r>
    </w:p>
    <w:p w14:paraId="699D78BE" w14:textId="77777777" w:rsidR="008C1ABB" w:rsidRPr="00E87A28" w:rsidRDefault="008C1ABB" w:rsidP="00E87A28">
      <w:pPr>
        <w:rPr>
          <w:bCs/>
          <w:iCs/>
          <w:sz w:val="26"/>
          <w:szCs w:val="26"/>
        </w:rPr>
      </w:pPr>
    </w:p>
    <w:p w14:paraId="592DF32E" w14:textId="6E0A8F2E" w:rsidR="00E87A28" w:rsidRDefault="00E87A28">
      <w:pPr>
        <w:rPr>
          <w:bCs/>
          <w:iCs/>
          <w:sz w:val="26"/>
          <w:szCs w:val="26"/>
        </w:rPr>
      </w:pPr>
      <w:r w:rsidRPr="00C55E74">
        <w:rPr>
          <w:b/>
          <w:bCs/>
          <w:i/>
          <w:iCs/>
          <w:sz w:val="26"/>
          <w:szCs w:val="26"/>
          <w:lang w:val="es-MX"/>
        </w:rPr>
        <w:t xml:space="preserve">Amado v. </w:t>
      </w:r>
      <w:proofErr w:type="spellStart"/>
      <w:r w:rsidRPr="00C55E74">
        <w:rPr>
          <w:b/>
          <w:bCs/>
          <w:i/>
          <w:iCs/>
          <w:sz w:val="26"/>
          <w:szCs w:val="26"/>
          <w:lang w:val="es-MX"/>
        </w:rPr>
        <w:t>Gonzalez</w:t>
      </w:r>
      <w:proofErr w:type="spellEnd"/>
      <w:r w:rsidRPr="00C55E74">
        <w:rPr>
          <w:bCs/>
          <w:iCs/>
          <w:sz w:val="26"/>
          <w:szCs w:val="26"/>
          <w:lang w:val="es-MX"/>
        </w:rPr>
        <w:t xml:space="preserve"> (9th Cir. 2014) 758 F.3d 1119</w:t>
      </w:r>
      <w:r w:rsidR="009F5E7B" w:rsidRPr="00C55E74">
        <w:rPr>
          <w:bCs/>
          <w:iCs/>
          <w:sz w:val="26"/>
          <w:szCs w:val="26"/>
          <w:lang w:val="es-MX"/>
        </w:rPr>
        <w:t>:</w:t>
      </w:r>
      <w:r w:rsidRPr="00C55E74">
        <w:rPr>
          <w:bCs/>
          <w:iCs/>
          <w:sz w:val="26"/>
          <w:szCs w:val="26"/>
          <w:lang w:val="es-MX"/>
        </w:rPr>
        <w:t xml:space="preserve"> </w:t>
      </w:r>
      <w:r w:rsidRPr="00C55E74">
        <w:rPr>
          <w:bCs/>
          <w:i/>
          <w:iCs/>
          <w:sz w:val="26"/>
          <w:szCs w:val="26"/>
          <w:lang w:val="es-MX"/>
        </w:rPr>
        <w:t>Brady</w:t>
      </w:r>
      <w:r w:rsidR="009F5E7B" w:rsidRPr="00C55E74">
        <w:rPr>
          <w:bCs/>
          <w:iCs/>
          <w:sz w:val="26"/>
          <w:szCs w:val="26"/>
          <w:lang w:val="es-MX"/>
        </w:rPr>
        <w:t xml:space="preserve"> </w:t>
      </w:r>
      <w:proofErr w:type="spellStart"/>
      <w:r w:rsidR="009F5E7B" w:rsidRPr="00C55E74">
        <w:rPr>
          <w:bCs/>
          <w:iCs/>
          <w:sz w:val="26"/>
          <w:szCs w:val="26"/>
          <w:lang w:val="es-MX"/>
        </w:rPr>
        <w:t>claim</w:t>
      </w:r>
      <w:proofErr w:type="spellEnd"/>
      <w:r w:rsidR="009F5E7B" w:rsidRPr="00C55E74">
        <w:rPr>
          <w:bCs/>
          <w:iCs/>
          <w:sz w:val="26"/>
          <w:szCs w:val="26"/>
          <w:lang w:val="es-MX"/>
        </w:rPr>
        <w:t xml:space="preserve">. </w:t>
      </w:r>
      <w:r w:rsidR="009F5E7B">
        <w:rPr>
          <w:bCs/>
          <w:iCs/>
          <w:sz w:val="26"/>
          <w:szCs w:val="26"/>
        </w:rPr>
        <w:t>G</w:t>
      </w:r>
      <w:r w:rsidRPr="00E87A28">
        <w:rPr>
          <w:bCs/>
          <w:iCs/>
          <w:sz w:val="26"/>
          <w:szCs w:val="26"/>
        </w:rPr>
        <w:t xml:space="preserve">overnment’s failure to disclose </w:t>
      </w:r>
      <w:r w:rsidR="009F5E7B" w:rsidRPr="00E87A28">
        <w:rPr>
          <w:bCs/>
          <w:iCs/>
          <w:sz w:val="26"/>
          <w:szCs w:val="26"/>
        </w:rPr>
        <w:t>chief witness</w:t>
      </w:r>
      <w:r w:rsidR="009F5E7B">
        <w:rPr>
          <w:bCs/>
          <w:iCs/>
          <w:sz w:val="26"/>
          <w:szCs w:val="26"/>
        </w:rPr>
        <w:t>’s</w:t>
      </w:r>
      <w:r w:rsidR="009F5E7B" w:rsidRPr="00E87A28">
        <w:rPr>
          <w:bCs/>
          <w:iCs/>
          <w:sz w:val="26"/>
          <w:szCs w:val="26"/>
        </w:rPr>
        <w:t xml:space="preserve"> </w:t>
      </w:r>
      <w:r w:rsidRPr="00E87A28">
        <w:rPr>
          <w:bCs/>
          <w:iCs/>
          <w:sz w:val="26"/>
          <w:szCs w:val="26"/>
        </w:rPr>
        <w:t>probation report</w:t>
      </w:r>
      <w:r w:rsidR="009F5E7B">
        <w:rPr>
          <w:bCs/>
          <w:iCs/>
          <w:sz w:val="26"/>
          <w:szCs w:val="26"/>
        </w:rPr>
        <w:t xml:space="preserve">, showing </w:t>
      </w:r>
      <w:r w:rsidRPr="00E87A28">
        <w:rPr>
          <w:bCs/>
          <w:iCs/>
          <w:sz w:val="26"/>
          <w:szCs w:val="26"/>
        </w:rPr>
        <w:t>he was on felony probation and was a member of the gang whose members defendant was charged with</w:t>
      </w:r>
      <w:r>
        <w:rPr>
          <w:bCs/>
          <w:iCs/>
          <w:sz w:val="26"/>
          <w:szCs w:val="26"/>
        </w:rPr>
        <w:t xml:space="preserve"> shooting, violated due process.</w:t>
      </w:r>
    </w:p>
    <w:p w14:paraId="52D7039A" w14:textId="77777777" w:rsidR="00E87A28" w:rsidRDefault="00E87A28">
      <w:pPr>
        <w:rPr>
          <w:bCs/>
          <w:iCs/>
          <w:sz w:val="26"/>
          <w:szCs w:val="26"/>
        </w:rPr>
      </w:pPr>
    </w:p>
    <w:p w14:paraId="1DB20742" w14:textId="4667319E" w:rsidR="00D25060" w:rsidRDefault="00D25060">
      <w:pPr>
        <w:rPr>
          <w:bCs/>
          <w:iCs/>
          <w:sz w:val="26"/>
          <w:szCs w:val="26"/>
        </w:rPr>
      </w:pPr>
      <w:r w:rsidRPr="00D25060">
        <w:rPr>
          <w:b/>
          <w:bCs/>
          <w:i/>
          <w:iCs/>
          <w:sz w:val="26"/>
          <w:szCs w:val="26"/>
        </w:rPr>
        <w:t>Dixon v. Williams</w:t>
      </w:r>
      <w:r w:rsidRPr="00D25060">
        <w:rPr>
          <w:bCs/>
          <w:iCs/>
          <w:sz w:val="26"/>
          <w:szCs w:val="26"/>
        </w:rPr>
        <w:t xml:space="preserve"> (9</w:t>
      </w:r>
      <w:r w:rsidRPr="00D25060">
        <w:rPr>
          <w:bCs/>
          <w:iCs/>
          <w:sz w:val="26"/>
          <w:szCs w:val="26"/>
          <w:vertAlign w:val="superscript"/>
        </w:rPr>
        <w:t>th</w:t>
      </w:r>
      <w:r w:rsidRPr="00D25060">
        <w:rPr>
          <w:bCs/>
          <w:iCs/>
          <w:sz w:val="26"/>
          <w:szCs w:val="26"/>
        </w:rPr>
        <w:t xml:space="preserve"> Cir. 2014) 750 F.3d 1027</w:t>
      </w:r>
      <w:r w:rsidR="009F5E7B">
        <w:rPr>
          <w:bCs/>
          <w:iCs/>
          <w:sz w:val="26"/>
          <w:szCs w:val="26"/>
        </w:rPr>
        <w:t>:</w:t>
      </w:r>
      <w:r w:rsidRPr="00D25060">
        <w:rPr>
          <w:bCs/>
          <w:iCs/>
          <w:sz w:val="26"/>
          <w:szCs w:val="26"/>
        </w:rPr>
        <w:t xml:space="preserve"> </w:t>
      </w:r>
      <w:r>
        <w:rPr>
          <w:bCs/>
          <w:iCs/>
          <w:sz w:val="26"/>
          <w:szCs w:val="26"/>
        </w:rPr>
        <w:t>Instructional error. F</w:t>
      </w:r>
      <w:r w:rsidRPr="00D25060">
        <w:rPr>
          <w:bCs/>
          <w:iCs/>
          <w:sz w:val="26"/>
          <w:szCs w:val="26"/>
        </w:rPr>
        <w:t>acially erroneous self-defense instruction advising jury that reasonable self-defense would not neg</w:t>
      </w:r>
      <w:r>
        <w:rPr>
          <w:bCs/>
          <w:iCs/>
          <w:sz w:val="26"/>
          <w:szCs w:val="26"/>
        </w:rPr>
        <w:t>ate malice violated due process</w:t>
      </w:r>
      <w:r w:rsidR="009F5E7B">
        <w:rPr>
          <w:bCs/>
          <w:iCs/>
          <w:sz w:val="26"/>
          <w:szCs w:val="26"/>
        </w:rPr>
        <w:t>.</w:t>
      </w:r>
    </w:p>
    <w:p w14:paraId="51CD406C" w14:textId="77777777" w:rsidR="00D25060" w:rsidRPr="00E87A28" w:rsidRDefault="00D25060">
      <w:pPr>
        <w:rPr>
          <w:bCs/>
          <w:iCs/>
          <w:sz w:val="26"/>
          <w:szCs w:val="26"/>
        </w:rPr>
      </w:pPr>
    </w:p>
    <w:p w14:paraId="48E5B238" w14:textId="131ADB83" w:rsidR="00CA0BD4" w:rsidRDefault="00CA0BD4">
      <w:pPr>
        <w:rPr>
          <w:sz w:val="26"/>
          <w:szCs w:val="26"/>
        </w:rPr>
      </w:pPr>
      <w:r>
        <w:rPr>
          <w:b/>
          <w:bCs/>
          <w:i/>
          <w:iCs/>
          <w:sz w:val="26"/>
          <w:szCs w:val="26"/>
        </w:rPr>
        <w:t>Ortiz v. Yates</w:t>
      </w:r>
      <w:r>
        <w:rPr>
          <w:b/>
          <w:bCs/>
          <w:sz w:val="26"/>
          <w:szCs w:val="26"/>
        </w:rPr>
        <w:t xml:space="preserve"> </w:t>
      </w:r>
      <w:r>
        <w:rPr>
          <w:sz w:val="26"/>
          <w:szCs w:val="26"/>
        </w:rPr>
        <w:t>(9th Cir. 2012) 704 F.3d 1026</w:t>
      </w:r>
      <w:r w:rsidR="002E724C">
        <w:rPr>
          <w:sz w:val="26"/>
          <w:szCs w:val="26"/>
        </w:rPr>
        <w:t>:</w:t>
      </w:r>
      <w:r w:rsidR="00D25060">
        <w:rPr>
          <w:sz w:val="26"/>
          <w:szCs w:val="26"/>
        </w:rPr>
        <w:t xml:space="preserve"> </w:t>
      </w:r>
      <w:r>
        <w:rPr>
          <w:sz w:val="26"/>
          <w:szCs w:val="26"/>
        </w:rPr>
        <w:t>Confrontation Clause</w:t>
      </w:r>
      <w:r w:rsidR="00D25060">
        <w:rPr>
          <w:sz w:val="26"/>
          <w:szCs w:val="26"/>
        </w:rPr>
        <w:t xml:space="preserve">. </w:t>
      </w:r>
      <w:r>
        <w:rPr>
          <w:sz w:val="26"/>
          <w:szCs w:val="26"/>
        </w:rPr>
        <w:t>Defendant accused of spousal battery was precluded from asking wife if she was afraid to deviate from story she i</w:t>
      </w:r>
      <w:r w:rsidR="001348E4">
        <w:rPr>
          <w:sz w:val="26"/>
          <w:szCs w:val="26"/>
        </w:rPr>
        <w:t>nitially told police because</w:t>
      </w:r>
      <w:r>
        <w:rPr>
          <w:sz w:val="26"/>
          <w:szCs w:val="26"/>
        </w:rPr>
        <w:t xml:space="preserve"> </w:t>
      </w:r>
      <w:r w:rsidR="001348E4">
        <w:rPr>
          <w:sz w:val="26"/>
          <w:szCs w:val="26"/>
        </w:rPr>
        <w:t xml:space="preserve">DA </w:t>
      </w:r>
      <w:r>
        <w:rPr>
          <w:sz w:val="26"/>
          <w:szCs w:val="26"/>
        </w:rPr>
        <w:t xml:space="preserve">threatened </w:t>
      </w:r>
      <w:r w:rsidR="001348E4">
        <w:rPr>
          <w:sz w:val="26"/>
          <w:szCs w:val="26"/>
        </w:rPr>
        <w:t xml:space="preserve">her </w:t>
      </w:r>
      <w:r>
        <w:rPr>
          <w:sz w:val="26"/>
          <w:szCs w:val="26"/>
        </w:rPr>
        <w:t>with charge of perjury</w:t>
      </w:r>
      <w:r w:rsidR="001348E4">
        <w:rPr>
          <w:sz w:val="26"/>
          <w:szCs w:val="26"/>
        </w:rPr>
        <w:t>,</w:t>
      </w:r>
      <w:r>
        <w:rPr>
          <w:sz w:val="26"/>
          <w:szCs w:val="26"/>
        </w:rPr>
        <w:t xml:space="preserve"> which would result in incarceration and loss of custody of her children. Arizona court's rejection of this claim w</w:t>
      </w:r>
      <w:r w:rsidR="00D25060">
        <w:rPr>
          <w:sz w:val="26"/>
          <w:szCs w:val="26"/>
        </w:rPr>
        <w:t xml:space="preserve">as unreasonable application of </w:t>
      </w:r>
      <w:r>
        <w:rPr>
          <w:i/>
          <w:iCs/>
          <w:sz w:val="26"/>
          <w:szCs w:val="26"/>
        </w:rPr>
        <w:t>Michigan v. Lucas</w:t>
      </w:r>
      <w:r w:rsidR="00D25060">
        <w:rPr>
          <w:i/>
          <w:iCs/>
          <w:sz w:val="26"/>
          <w:szCs w:val="26"/>
        </w:rPr>
        <w:t>, supra,</w:t>
      </w:r>
      <w:r>
        <w:rPr>
          <w:sz w:val="26"/>
          <w:szCs w:val="26"/>
        </w:rPr>
        <w:t xml:space="preserve"> 500 U.S. </w:t>
      </w:r>
      <w:r w:rsidR="00D25060">
        <w:rPr>
          <w:sz w:val="26"/>
          <w:szCs w:val="26"/>
        </w:rPr>
        <w:t xml:space="preserve">at p. </w:t>
      </w:r>
      <w:r>
        <w:rPr>
          <w:sz w:val="26"/>
          <w:szCs w:val="26"/>
        </w:rPr>
        <w:t xml:space="preserve">151, </w:t>
      </w:r>
      <w:r>
        <w:rPr>
          <w:i/>
          <w:iCs/>
          <w:sz w:val="26"/>
          <w:szCs w:val="26"/>
        </w:rPr>
        <w:t xml:space="preserve">Delaware v. Van </w:t>
      </w:r>
      <w:proofErr w:type="spellStart"/>
      <w:r>
        <w:rPr>
          <w:i/>
          <w:iCs/>
          <w:sz w:val="26"/>
          <w:szCs w:val="26"/>
        </w:rPr>
        <w:t>Arsdall</w:t>
      </w:r>
      <w:proofErr w:type="spellEnd"/>
      <w:r w:rsidR="00D25060">
        <w:rPr>
          <w:i/>
          <w:iCs/>
          <w:sz w:val="26"/>
          <w:szCs w:val="26"/>
        </w:rPr>
        <w:t>, supra,</w:t>
      </w:r>
      <w:r>
        <w:rPr>
          <w:sz w:val="26"/>
          <w:szCs w:val="26"/>
        </w:rPr>
        <w:t xml:space="preserve"> 475 U.S. </w:t>
      </w:r>
      <w:r w:rsidR="00D25060">
        <w:rPr>
          <w:sz w:val="26"/>
          <w:szCs w:val="26"/>
        </w:rPr>
        <w:t xml:space="preserve">at p. </w:t>
      </w:r>
      <w:r>
        <w:rPr>
          <w:sz w:val="26"/>
          <w:szCs w:val="26"/>
        </w:rPr>
        <w:t>678-679</w:t>
      </w:r>
      <w:r w:rsidR="001348E4">
        <w:rPr>
          <w:sz w:val="26"/>
          <w:szCs w:val="26"/>
        </w:rPr>
        <w:t>,</w:t>
      </w:r>
      <w:r>
        <w:rPr>
          <w:sz w:val="26"/>
          <w:szCs w:val="26"/>
        </w:rPr>
        <w:t xml:space="preserve"> and </w:t>
      </w:r>
      <w:r w:rsidR="001348E4">
        <w:rPr>
          <w:i/>
          <w:iCs/>
          <w:sz w:val="26"/>
          <w:szCs w:val="26"/>
        </w:rPr>
        <w:t>Davis v</w:t>
      </w:r>
      <w:r>
        <w:rPr>
          <w:i/>
          <w:iCs/>
          <w:sz w:val="26"/>
          <w:szCs w:val="26"/>
        </w:rPr>
        <w:t>. Alaska</w:t>
      </w:r>
      <w:r w:rsidR="00D25060">
        <w:rPr>
          <w:i/>
          <w:iCs/>
          <w:sz w:val="26"/>
          <w:szCs w:val="26"/>
        </w:rPr>
        <w:t>, supra,</w:t>
      </w:r>
      <w:r>
        <w:rPr>
          <w:sz w:val="26"/>
          <w:szCs w:val="26"/>
        </w:rPr>
        <w:t xml:space="preserve"> </w:t>
      </w:r>
      <w:r w:rsidR="00D25060">
        <w:rPr>
          <w:sz w:val="26"/>
          <w:szCs w:val="26"/>
        </w:rPr>
        <w:t xml:space="preserve">415 U.S. at p. </w:t>
      </w:r>
      <w:r>
        <w:rPr>
          <w:sz w:val="26"/>
          <w:szCs w:val="26"/>
        </w:rPr>
        <w:t>316-</w:t>
      </w:r>
      <w:r w:rsidR="002E724C">
        <w:rPr>
          <w:sz w:val="26"/>
          <w:szCs w:val="26"/>
        </w:rPr>
        <w:t xml:space="preserve">317. </w:t>
      </w:r>
    </w:p>
    <w:p w14:paraId="2EF2D8F9" w14:textId="77777777" w:rsidR="00CA0BD4" w:rsidRDefault="00CA0BD4">
      <w:pPr>
        <w:rPr>
          <w:sz w:val="26"/>
          <w:szCs w:val="26"/>
        </w:rPr>
      </w:pPr>
    </w:p>
    <w:p w14:paraId="357A9F00" w14:textId="7E1D149C" w:rsidR="00CA0BD4" w:rsidRDefault="00CA0BD4">
      <w:pPr>
        <w:rPr>
          <w:sz w:val="26"/>
          <w:szCs w:val="26"/>
        </w:rPr>
      </w:pPr>
      <w:proofErr w:type="spellStart"/>
      <w:r>
        <w:rPr>
          <w:b/>
          <w:bCs/>
          <w:i/>
          <w:iCs/>
          <w:sz w:val="26"/>
          <w:szCs w:val="26"/>
        </w:rPr>
        <w:t>Cudjo</w:t>
      </w:r>
      <w:proofErr w:type="spellEnd"/>
      <w:r>
        <w:rPr>
          <w:b/>
          <w:bCs/>
          <w:i/>
          <w:iCs/>
          <w:sz w:val="26"/>
          <w:szCs w:val="26"/>
        </w:rPr>
        <w:t xml:space="preserve"> v. Ayers</w:t>
      </w:r>
      <w:r>
        <w:rPr>
          <w:b/>
          <w:bCs/>
          <w:sz w:val="26"/>
          <w:szCs w:val="26"/>
        </w:rPr>
        <w:t xml:space="preserve"> </w:t>
      </w:r>
      <w:r>
        <w:rPr>
          <w:sz w:val="26"/>
          <w:szCs w:val="26"/>
        </w:rPr>
        <w:t>(9th Cir. 2012) 698 F.3d 752</w:t>
      </w:r>
      <w:r w:rsidR="002E724C">
        <w:rPr>
          <w:sz w:val="26"/>
          <w:szCs w:val="26"/>
        </w:rPr>
        <w:t>:</w:t>
      </w:r>
      <w:r w:rsidR="00C37A14">
        <w:rPr>
          <w:sz w:val="26"/>
          <w:szCs w:val="26"/>
        </w:rPr>
        <w:t xml:space="preserve"> </w:t>
      </w:r>
      <w:r>
        <w:rPr>
          <w:sz w:val="26"/>
          <w:szCs w:val="26"/>
        </w:rPr>
        <w:t>Right to present a defense.</w:t>
      </w:r>
      <w:r w:rsidR="00C37A14">
        <w:rPr>
          <w:sz w:val="26"/>
          <w:szCs w:val="26"/>
        </w:rPr>
        <w:t xml:space="preserve"> </w:t>
      </w:r>
      <w:r w:rsidR="00AD4A3F">
        <w:rPr>
          <w:sz w:val="26"/>
          <w:szCs w:val="26"/>
        </w:rPr>
        <w:t>Murder conviction reversed where</w:t>
      </w:r>
      <w:r w:rsidR="001348E4">
        <w:rPr>
          <w:sz w:val="26"/>
          <w:szCs w:val="26"/>
        </w:rPr>
        <w:t xml:space="preserve"> t</w:t>
      </w:r>
      <w:r>
        <w:rPr>
          <w:sz w:val="26"/>
          <w:szCs w:val="26"/>
        </w:rPr>
        <w:t>r</w:t>
      </w:r>
      <w:r w:rsidR="001348E4">
        <w:rPr>
          <w:sz w:val="26"/>
          <w:szCs w:val="26"/>
        </w:rPr>
        <w:t>ial court excluded evidence of thi</w:t>
      </w:r>
      <w:r>
        <w:rPr>
          <w:sz w:val="26"/>
          <w:szCs w:val="26"/>
        </w:rPr>
        <w:t>rd party confessing to murder on basis it was “unreliable.” California Supreme Court fou</w:t>
      </w:r>
      <w:r w:rsidR="001348E4">
        <w:rPr>
          <w:sz w:val="26"/>
          <w:szCs w:val="26"/>
        </w:rPr>
        <w:t>nd it was sufficiently reliable</w:t>
      </w:r>
      <w:r>
        <w:rPr>
          <w:sz w:val="26"/>
          <w:szCs w:val="26"/>
        </w:rPr>
        <w:t xml:space="preserve"> and should have been admitted as declaration against penal interest</w:t>
      </w:r>
      <w:r w:rsidR="001348E4">
        <w:rPr>
          <w:sz w:val="26"/>
          <w:szCs w:val="26"/>
        </w:rPr>
        <w:t>;</w:t>
      </w:r>
      <w:r>
        <w:rPr>
          <w:sz w:val="26"/>
          <w:szCs w:val="26"/>
        </w:rPr>
        <w:t xml:space="preserve"> </w:t>
      </w:r>
      <w:r w:rsidR="001348E4">
        <w:rPr>
          <w:sz w:val="26"/>
          <w:szCs w:val="26"/>
        </w:rPr>
        <w:t xml:space="preserve">however, </w:t>
      </w:r>
      <w:r>
        <w:rPr>
          <w:sz w:val="26"/>
          <w:szCs w:val="26"/>
        </w:rPr>
        <w:t>ruled it was merely state law</w:t>
      </w:r>
      <w:r w:rsidR="001348E4" w:rsidRPr="001348E4">
        <w:rPr>
          <w:sz w:val="26"/>
          <w:szCs w:val="26"/>
        </w:rPr>
        <w:t xml:space="preserve"> </w:t>
      </w:r>
      <w:r w:rsidR="001348E4">
        <w:rPr>
          <w:sz w:val="26"/>
          <w:szCs w:val="26"/>
        </w:rPr>
        <w:t>error</w:t>
      </w:r>
      <w:r>
        <w:rPr>
          <w:sz w:val="26"/>
          <w:szCs w:val="26"/>
        </w:rPr>
        <w:t>.</w:t>
      </w:r>
      <w:r w:rsidR="00D7365B">
        <w:rPr>
          <w:sz w:val="26"/>
          <w:szCs w:val="26"/>
        </w:rPr>
        <w:t xml:space="preserve"> </w:t>
      </w:r>
      <w:r w:rsidR="005E407B">
        <w:rPr>
          <w:sz w:val="26"/>
          <w:szCs w:val="26"/>
        </w:rPr>
        <w:t xml:space="preserve">Ninth Circuit held </w:t>
      </w:r>
      <w:r w:rsidR="001348E4">
        <w:rPr>
          <w:sz w:val="26"/>
          <w:szCs w:val="26"/>
        </w:rPr>
        <w:t>s</w:t>
      </w:r>
      <w:r>
        <w:rPr>
          <w:sz w:val="26"/>
          <w:szCs w:val="26"/>
        </w:rPr>
        <w:t xml:space="preserve">tate Supreme Court decision was contrary to </w:t>
      </w:r>
      <w:r>
        <w:rPr>
          <w:i/>
          <w:iCs/>
          <w:sz w:val="26"/>
          <w:szCs w:val="26"/>
        </w:rPr>
        <w:t>Chambers v. Mississipp</w:t>
      </w:r>
      <w:r w:rsidR="00CD751B">
        <w:rPr>
          <w:i/>
          <w:iCs/>
          <w:sz w:val="26"/>
          <w:szCs w:val="26"/>
        </w:rPr>
        <w:t>i, supra,</w:t>
      </w:r>
      <w:r>
        <w:rPr>
          <w:sz w:val="26"/>
          <w:szCs w:val="26"/>
        </w:rPr>
        <w:t xml:space="preserve"> 410 U.S. 284 and </w:t>
      </w:r>
      <w:r>
        <w:rPr>
          <w:i/>
          <w:iCs/>
          <w:sz w:val="26"/>
          <w:szCs w:val="26"/>
        </w:rPr>
        <w:t>Green v. Georgia</w:t>
      </w:r>
      <w:r w:rsidR="00CD751B">
        <w:rPr>
          <w:i/>
          <w:iCs/>
          <w:sz w:val="26"/>
          <w:szCs w:val="26"/>
        </w:rPr>
        <w:t>, supra,</w:t>
      </w:r>
      <w:r>
        <w:rPr>
          <w:sz w:val="26"/>
          <w:szCs w:val="26"/>
        </w:rPr>
        <w:t xml:space="preserve"> 442 U.S. 95. Both cases involved exclusion under state evidentiary rules of third-party confessions to committing the crime.</w:t>
      </w:r>
    </w:p>
    <w:p w14:paraId="3C3294F9" w14:textId="77777777" w:rsidR="00CA0BD4" w:rsidRDefault="00CA0BD4">
      <w:pPr>
        <w:rPr>
          <w:sz w:val="26"/>
          <w:szCs w:val="26"/>
        </w:rPr>
      </w:pPr>
    </w:p>
    <w:p w14:paraId="7B89E35A" w14:textId="0DA71DB6" w:rsidR="00CA0BD4" w:rsidRPr="00C37A14" w:rsidRDefault="00CA0BD4">
      <w:pPr>
        <w:rPr>
          <w:sz w:val="26"/>
          <w:szCs w:val="26"/>
        </w:rPr>
      </w:pPr>
      <w:proofErr w:type="spellStart"/>
      <w:r w:rsidRPr="00C37A14">
        <w:rPr>
          <w:b/>
          <w:bCs/>
          <w:i/>
          <w:iCs/>
          <w:sz w:val="26"/>
          <w:szCs w:val="26"/>
        </w:rPr>
        <w:t>Milke</w:t>
      </w:r>
      <w:proofErr w:type="spellEnd"/>
      <w:r w:rsidRPr="00C37A14">
        <w:rPr>
          <w:b/>
          <w:bCs/>
          <w:i/>
          <w:iCs/>
          <w:sz w:val="26"/>
          <w:szCs w:val="26"/>
        </w:rPr>
        <w:t xml:space="preserve"> v. Ryan</w:t>
      </w:r>
      <w:r w:rsidR="005E407B" w:rsidRPr="00C37A14">
        <w:rPr>
          <w:b/>
          <w:bCs/>
          <w:sz w:val="26"/>
          <w:szCs w:val="26"/>
        </w:rPr>
        <w:t xml:space="preserve"> </w:t>
      </w:r>
      <w:r w:rsidR="005E407B" w:rsidRPr="00C37A14">
        <w:rPr>
          <w:bCs/>
          <w:sz w:val="26"/>
          <w:szCs w:val="26"/>
        </w:rPr>
        <w:t>(9</w:t>
      </w:r>
      <w:r w:rsidR="005E407B" w:rsidRPr="00C37A14">
        <w:rPr>
          <w:bCs/>
          <w:sz w:val="26"/>
          <w:szCs w:val="26"/>
          <w:vertAlign w:val="superscript"/>
        </w:rPr>
        <w:t>th</w:t>
      </w:r>
      <w:r w:rsidR="005E407B" w:rsidRPr="00C37A14">
        <w:rPr>
          <w:bCs/>
          <w:sz w:val="26"/>
          <w:szCs w:val="26"/>
        </w:rPr>
        <w:t xml:space="preserve"> Cir. 2013) 711 F.3d 998</w:t>
      </w:r>
      <w:r w:rsidR="002E724C">
        <w:rPr>
          <w:bCs/>
          <w:sz w:val="26"/>
          <w:szCs w:val="26"/>
        </w:rPr>
        <w:t>:</w:t>
      </w:r>
      <w:r w:rsidR="005E407B" w:rsidRPr="00C37A14">
        <w:rPr>
          <w:bCs/>
          <w:sz w:val="26"/>
          <w:szCs w:val="26"/>
        </w:rPr>
        <w:t xml:space="preserve"> </w:t>
      </w:r>
      <w:r w:rsidRPr="00C37A14">
        <w:rPr>
          <w:i/>
          <w:iCs/>
          <w:sz w:val="26"/>
          <w:szCs w:val="26"/>
        </w:rPr>
        <w:t>Brady</w:t>
      </w:r>
      <w:r w:rsidR="002E724C">
        <w:rPr>
          <w:i/>
          <w:iCs/>
          <w:sz w:val="26"/>
          <w:szCs w:val="26"/>
        </w:rPr>
        <w:t xml:space="preserve"> </w:t>
      </w:r>
      <w:r w:rsidR="002E724C">
        <w:rPr>
          <w:iCs/>
          <w:sz w:val="26"/>
          <w:szCs w:val="26"/>
        </w:rPr>
        <w:t>claim.</w:t>
      </w:r>
      <w:r w:rsidR="00C37A14">
        <w:rPr>
          <w:i/>
          <w:iCs/>
          <w:sz w:val="26"/>
          <w:szCs w:val="26"/>
        </w:rPr>
        <w:t xml:space="preserve"> </w:t>
      </w:r>
      <w:r w:rsidRPr="00C37A14">
        <w:rPr>
          <w:sz w:val="26"/>
          <w:szCs w:val="26"/>
        </w:rPr>
        <w:t xml:space="preserve">Only evidence linking </w:t>
      </w:r>
      <w:proofErr w:type="spellStart"/>
      <w:r w:rsidRPr="00C37A14">
        <w:rPr>
          <w:sz w:val="26"/>
          <w:szCs w:val="26"/>
        </w:rPr>
        <w:t>Milke</w:t>
      </w:r>
      <w:proofErr w:type="spellEnd"/>
      <w:r w:rsidRPr="00C37A14">
        <w:rPr>
          <w:sz w:val="26"/>
          <w:szCs w:val="26"/>
        </w:rPr>
        <w:t xml:space="preserve"> to murder of her four-year-old son was her confession. Police officer said she confessed. Confession was not recorded in any way, and there was no written statement. Police officer who said </w:t>
      </w:r>
      <w:proofErr w:type="spellStart"/>
      <w:r w:rsidRPr="00C37A14">
        <w:rPr>
          <w:sz w:val="26"/>
          <w:szCs w:val="26"/>
        </w:rPr>
        <w:t>Milke</w:t>
      </w:r>
      <w:proofErr w:type="spellEnd"/>
      <w:r w:rsidRPr="00C37A14">
        <w:rPr>
          <w:sz w:val="26"/>
          <w:szCs w:val="26"/>
        </w:rPr>
        <w:t xml:space="preserve"> confessed had extensive history of misconduct, including findings he had committed perjury, had obtained unlawful confessions</w:t>
      </w:r>
      <w:r w:rsidR="001348E4">
        <w:rPr>
          <w:sz w:val="26"/>
          <w:szCs w:val="26"/>
        </w:rPr>
        <w:t>,</w:t>
      </w:r>
      <w:r w:rsidRPr="00C37A14">
        <w:rPr>
          <w:sz w:val="26"/>
          <w:szCs w:val="26"/>
        </w:rPr>
        <w:t xml:space="preserve"> and had failed to provide suspects with </w:t>
      </w:r>
      <w:r w:rsidRPr="00C37A14">
        <w:rPr>
          <w:i/>
          <w:iCs/>
          <w:sz w:val="26"/>
          <w:szCs w:val="26"/>
        </w:rPr>
        <w:t xml:space="preserve">Miranda </w:t>
      </w:r>
      <w:r w:rsidRPr="00C37A14">
        <w:rPr>
          <w:sz w:val="26"/>
          <w:szCs w:val="26"/>
        </w:rPr>
        <w:t>warnings.</w:t>
      </w:r>
      <w:r w:rsidRPr="00C37A14">
        <w:rPr>
          <w:i/>
          <w:iCs/>
          <w:sz w:val="26"/>
          <w:szCs w:val="26"/>
        </w:rPr>
        <w:t xml:space="preserve"> </w:t>
      </w:r>
      <w:r w:rsidR="001348E4">
        <w:rPr>
          <w:sz w:val="26"/>
          <w:szCs w:val="26"/>
        </w:rPr>
        <w:t>N</w:t>
      </w:r>
      <w:r w:rsidRPr="00C37A14">
        <w:rPr>
          <w:sz w:val="26"/>
          <w:szCs w:val="26"/>
        </w:rPr>
        <w:t>one of this information was disclosed to defense</w:t>
      </w:r>
      <w:r w:rsidR="00C37A14">
        <w:rPr>
          <w:sz w:val="26"/>
          <w:szCs w:val="26"/>
        </w:rPr>
        <w:t xml:space="preserve">. </w:t>
      </w:r>
      <w:r w:rsidRPr="00C37A14">
        <w:rPr>
          <w:sz w:val="26"/>
          <w:szCs w:val="26"/>
        </w:rPr>
        <w:t>Murder conviction reversed</w:t>
      </w:r>
      <w:r w:rsidR="001348E4">
        <w:rPr>
          <w:sz w:val="26"/>
          <w:szCs w:val="26"/>
        </w:rPr>
        <w:t>;</w:t>
      </w:r>
      <w:r w:rsidRPr="00C37A14">
        <w:rPr>
          <w:sz w:val="26"/>
          <w:szCs w:val="26"/>
        </w:rPr>
        <w:t xml:space="preserve"> state court’s holding was based on unreasonable determination of facts and </w:t>
      </w:r>
      <w:r w:rsidR="005E407B" w:rsidRPr="00C37A14">
        <w:rPr>
          <w:sz w:val="26"/>
          <w:szCs w:val="26"/>
        </w:rPr>
        <w:t>its decision was contrary to</w:t>
      </w:r>
      <w:r w:rsidRPr="00C37A14">
        <w:rPr>
          <w:sz w:val="26"/>
          <w:szCs w:val="26"/>
        </w:rPr>
        <w:t xml:space="preserve"> </w:t>
      </w:r>
      <w:r w:rsidRPr="00C37A14">
        <w:rPr>
          <w:i/>
          <w:iCs/>
          <w:sz w:val="26"/>
          <w:szCs w:val="26"/>
        </w:rPr>
        <w:t>Brady v. Maryland</w:t>
      </w:r>
      <w:r w:rsidR="00C37A14">
        <w:rPr>
          <w:i/>
          <w:iCs/>
          <w:sz w:val="26"/>
          <w:szCs w:val="26"/>
        </w:rPr>
        <w:t>, supra,</w:t>
      </w:r>
      <w:r w:rsidR="00CD751B">
        <w:rPr>
          <w:sz w:val="26"/>
          <w:szCs w:val="26"/>
        </w:rPr>
        <w:t xml:space="preserve"> </w:t>
      </w:r>
      <w:r w:rsidRPr="00C37A14">
        <w:rPr>
          <w:sz w:val="26"/>
          <w:szCs w:val="26"/>
        </w:rPr>
        <w:t xml:space="preserve">373 U.S. 83 and </w:t>
      </w:r>
      <w:proofErr w:type="spellStart"/>
      <w:r w:rsidRPr="00C37A14">
        <w:rPr>
          <w:i/>
          <w:iCs/>
          <w:sz w:val="26"/>
          <w:szCs w:val="26"/>
        </w:rPr>
        <w:t>Giglio</w:t>
      </w:r>
      <w:proofErr w:type="spellEnd"/>
      <w:r w:rsidRPr="00C37A14">
        <w:rPr>
          <w:i/>
          <w:iCs/>
          <w:sz w:val="26"/>
          <w:szCs w:val="26"/>
        </w:rPr>
        <w:t xml:space="preserve"> v. United States</w:t>
      </w:r>
      <w:r w:rsidR="00C37A14">
        <w:rPr>
          <w:i/>
          <w:iCs/>
          <w:sz w:val="26"/>
          <w:szCs w:val="26"/>
        </w:rPr>
        <w:t>, supra,</w:t>
      </w:r>
      <w:r w:rsidRPr="00C37A14">
        <w:rPr>
          <w:sz w:val="26"/>
          <w:szCs w:val="26"/>
        </w:rPr>
        <w:t xml:space="preserve"> 405 U.S. 150.</w:t>
      </w:r>
    </w:p>
    <w:bookmarkEnd w:id="0"/>
    <w:p w14:paraId="73E3FE29" w14:textId="77777777" w:rsidR="00CA0BD4" w:rsidRDefault="00CA0BD4">
      <w:pPr>
        <w:rPr>
          <w:sz w:val="26"/>
          <w:szCs w:val="26"/>
        </w:rPr>
      </w:pPr>
    </w:p>
    <w:p w14:paraId="222688F4" w14:textId="77777777" w:rsidR="00E9347C" w:rsidRDefault="00E9347C">
      <w:pPr>
        <w:rPr>
          <w:sz w:val="26"/>
          <w:szCs w:val="26"/>
        </w:rPr>
      </w:pPr>
    </w:p>
    <w:p w14:paraId="3B60B45C" w14:textId="77777777" w:rsidR="00E9347C" w:rsidRDefault="00E9347C">
      <w:pPr>
        <w:rPr>
          <w:sz w:val="26"/>
          <w:szCs w:val="26"/>
        </w:rPr>
      </w:pPr>
      <w:bookmarkStart w:id="1" w:name="_GoBack"/>
      <w:bookmarkEnd w:id="1"/>
    </w:p>
    <w:p w14:paraId="0C9A5E83" w14:textId="77777777" w:rsidR="00A72040" w:rsidRDefault="00A72040">
      <w:pPr>
        <w:rPr>
          <w:sz w:val="26"/>
          <w:szCs w:val="26"/>
        </w:rPr>
      </w:pPr>
    </w:p>
    <w:p w14:paraId="1928858F" w14:textId="77777777" w:rsidR="00A72040" w:rsidRDefault="00A72040">
      <w:pPr>
        <w:rPr>
          <w:sz w:val="26"/>
          <w:szCs w:val="26"/>
        </w:rPr>
      </w:pPr>
      <w:r>
        <w:rPr>
          <w:b/>
          <w:sz w:val="26"/>
          <w:szCs w:val="26"/>
        </w:rPr>
        <w:t>OTHER RESOURCES</w:t>
      </w:r>
    </w:p>
    <w:p w14:paraId="42987ABE" w14:textId="77777777" w:rsidR="00A72040" w:rsidRDefault="00A72040">
      <w:pPr>
        <w:rPr>
          <w:sz w:val="26"/>
          <w:szCs w:val="26"/>
        </w:rPr>
      </w:pPr>
    </w:p>
    <w:p w14:paraId="6EA9A2E9" w14:textId="255D1A73" w:rsidR="00A72040" w:rsidRDefault="00E0118F">
      <w:pPr>
        <w:rPr>
          <w:sz w:val="26"/>
          <w:szCs w:val="26"/>
        </w:rPr>
      </w:pPr>
      <w:r>
        <w:rPr>
          <w:color w:val="0000FF"/>
          <w:sz w:val="26"/>
          <w:szCs w:val="26"/>
        </w:rPr>
        <w:t xml:space="preserve">Federalization Chart </w:t>
      </w:r>
      <w:r w:rsidR="001348E4">
        <w:rPr>
          <w:sz w:val="26"/>
          <w:szCs w:val="26"/>
        </w:rPr>
        <w:t>(February 2005)</w:t>
      </w:r>
      <w:r>
        <w:rPr>
          <w:sz w:val="26"/>
          <w:szCs w:val="26"/>
        </w:rPr>
        <w:t xml:space="preserve"> by the First District Appellate Project in San Francisco. </w:t>
      </w:r>
    </w:p>
    <w:p w14:paraId="7CDBC751" w14:textId="77777777" w:rsidR="00E0118F" w:rsidRDefault="00E0118F">
      <w:pPr>
        <w:rPr>
          <w:sz w:val="26"/>
          <w:szCs w:val="26"/>
        </w:rPr>
      </w:pPr>
    </w:p>
    <w:p w14:paraId="167A663D" w14:textId="3FAF1D24" w:rsidR="00E0118F" w:rsidRDefault="00E0118F">
      <w:pPr>
        <w:rPr>
          <w:sz w:val="26"/>
          <w:szCs w:val="26"/>
        </w:rPr>
      </w:pPr>
      <w:r w:rsidRPr="00E0118F">
        <w:rPr>
          <w:sz w:val="26"/>
          <w:szCs w:val="26"/>
        </w:rPr>
        <w:t>MAKING</w:t>
      </w:r>
      <w:r w:rsidR="00345A5F">
        <w:rPr>
          <w:sz w:val="26"/>
          <w:szCs w:val="26"/>
        </w:rPr>
        <w:t xml:space="preserve"> </w:t>
      </w:r>
      <w:r w:rsidRPr="00E0118F">
        <w:rPr>
          <w:sz w:val="26"/>
          <w:szCs w:val="26"/>
        </w:rPr>
        <w:t>A FEDERAL CASE OUT OF IT</w:t>
      </w:r>
      <w:r w:rsidR="001348E4">
        <w:rPr>
          <w:sz w:val="26"/>
          <w:szCs w:val="26"/>
        </w:rPr>
        <w:t>.</w:t>
      </w:r>
      <w:r>
        <w:rPr>
          <w:sz w:val="26"/>
          <w:szCs w:val="26"/>
        </w:rPr>
        <w:t xml:space="preserve"> FDAP </w:t>
      </w:r>
      <w:r w:rsidR="001348E4">
        <w:rPr>
          <w:sz w:val="26"/>
          <w:szCs w:val="26"/>
        </w:rPr>
        <w:t>2002 J. Bradley O’Connell seminar presentation</w:t>
      </w:r>
      <w:r>
        <w:rPr>
          <w:sz w:val="26"/>
          <w:szCs w:val="26"/>
        </w:rPr>
        <w:t>. He address</w:t>
      </w:r>
      <w:r w:rsidR="002B4960">
        <w:rPr>
          <w:sz w:val="26"/>
          <w:szCs w:val="26"/>
        </w:rPr>
        <w:t>es</w:t>
      </w:r>
      <w:r>
        <w:rPr>
          <w:sz w:val="26"/>
          <w:szCs w:val="26"/>
        </w:rPr>
        <w:t xml:space="preserve"> procedural default, a question not addressed </w:t>
      </w:r>
      <w:r w:rsidR="001348E4">
        <w:rPr>
          <w:sz w:val="26"/>
          <w:szCs w:val="26"/>
        </w:rPr>
        <w:t>here</w:t>
      </w:r>
      <w:r>
        <w:rPr>
          <w:sz w:val="26"/>
          <w:szCs w:val="26"/>
        </w:rPr>
        <w:t>. Procedural default</w:t>
      </w:r>
      <w:r w:rsidR="001348E4">
        <w:rPr>
          <w:sz w:val="26"/>
          <w:szCs w:val="26"/>
        </w:rPr>
        <w:t xml:space="preserve"> is generally a problem when</w:t>
      </w:r>
      <w:r>
        <w:rPr>
          <w:sz w:val="26"/>
          <w:szCs w:val="26"/>
        </w:rPr>
        <w:t xml:space="preserve"> federal claim was not properly presented in trial court.</w:t>
      </w:r>
    </w:p>
    <w:p w14:paraId="70B0F6B8" w14:textId="77777777" w:rsidR="00E0118F" w:rsidRDefault="00E0118F">
      <w:pPr>
        <w:rPr>
          <w:sz w:val="26"/>
          <w:szCs w:val="26"/>
        </w:rPr>
      </w:pPr>
    </w:p>
    <w:p w14:paraId="4FF5D266" w14:textId="52C38777" w:rsidR="00E0118F" w:rsidRDefault="00E0118F">
      <w:pPr>
        <w:rPr>
          <w:sz w:val="26"/>
          <w:szCs w:val="26"/>
        </w:rPr>
      </w:pPr>
      <w:r>
        <w:rPr>
          <w:color w:val="0000FF"/>
          <w:sz w:val="26"/>
          <w:szCs w:val="26"/>
        </w:rPr>
        <w:t>The Courthouse Across the Street: Federal Habeas Corpus</w:t>
      </w:r>
      <w:r w:rsidR="001348E4">
        <w:rPr>
          <w:color w:val="0000FF"/>
          <w:sz w:val="26"/>
          <w:szCs w:val="26"/>
        </w:rPr>
        <w:t>.</w:t>
      </w:r>
      <w:r>
        <w:rPr>
          <w:sz w:val="26"/>
          <w:szCs w:val="26"/>
        </w:rPr>
        <w:t xml:space="preserve"> </w:t>
      </w:r>
      <w:r w:rsidR="001348E4">
        <w:rPr>
          <w:sz w:val="26"/>
          <w:szCs w:val="26"/>
        </w:rPr>
        <w:t>Appellate Defenders</w:t>
      </w:r>
      <w:r>
        <w:rPr>
          <w:sz w:val="26"/>
          <w:szCs w:val="26"/>
        </w:rPr>
        <w:t xml:space="preserve"> Inc. Panel Manual, </w:t>
      </w:r>
      <w:r w:rsidR="001348E4">
        <w:rPr>
          <w:sz w:val="26"/>
          <w:szCs w:val="26"/>
        </w:rPr>
        <w:t>Chapter 9. Available on</w:t>
      </w:r>
      <w:r>
        <w:rPr>
          <w:sz w:val="26"/>
          <w:szCs w:val="26"/>
        </w:rPr>
        <w:t xml:space="preserve"> ADI website.</w:t>
      </w:r>
    </w:p>
    <w:p w14:paraId="24958014" w14:textId="77777777" w:rsidR="00E0118F" w:rsidRDefault="00E0118F">
      <w:pPr>
        <w:rPr>
          <w:sz w:val="26"/>
          <w:szCs w:val="26"/>
        </w:rPr>
      </w:pPr>
    </w:p>
    <w:p w14:paraId="165F3DC2" w14:textId="77777777" w:rsidR="00E0118F" w:rsidRPr="00A72040" w:rsidRDefault="00E0118F">
      <w:pPr>
        <w:rPr>
          <w:sz w:val="26"/>
          <w:szCs w:val="26"/>
        </w:rPr>
      </w:pPr>
    </w:p>
    <w:sectPr w:rsidR="00E0118F" w:rsidRPr="00A72040" w:rsidSect="00347978">
      <w:footerReference w:type="even" r:id="rId7"/>
      <w:footerReference w:type="default" r:id="rId8"/>
      <w:pgSz w:w="12240" w:h="15840"/>
      <w:pgMar w:top="1440" w:right="72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3520A" w14:textId="77777777" w:rsidR="000D54A6" w:rsidRDefault="000D54A6">
      <w:r>
        <w:separator/>
      </w:r>
    </w:p>
  </w:endnote>
  <w:endnote w:type="continuationSeparator" w:id="0">
    <w:p w14:paraId="21F40D08" w14:textId="77777777" w:rsidR="000D54A6" w:rsidRDefault="000D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557C" w14:textId="77777777" w:rsidR="002E724C" w:rsidRDefault="002E724C">
    <w:pPr>
      <w:pStyle w:val="Footer"/>
      <w:framePr w:w="576" w:wrap="around" w:vAnchor="page" w:hAnchor="page" w:x="536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C2B507C" w14:textId="77777777" w:rsidR="002E724C" w:rsidRDefault="002E7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12C3B" w14:textId="77777777" w:rsidR="002E724C" w:rsidRDefault="002E724C">
    <w:pPr>
      <w:pStyle w:val="Footer"/>
      <w:framePr w:w="576" w:wrap="around" w:vAnchor="page" w:hAnchor="page" w:x="536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9347C">
      <w:rPr>
        <w:rStyle w:val="PageNumber"/>
        <w:noProof/>
      </w:rPr>
      <w:t>20</w:t>
    </w:r>
    <w:r>
      <w:rPr>
        <w:rStyle w:val="PageNumber"/>
      </w:rPr>
      <w:fldChar w:fldCharType="end"/>
    </w:r>
  </w:p>
  <w:p w14:paraId="0FEAA4A9" w14:textId="77777777" w:rsidR="002E724C" w:rsidRDefault="002E7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A244F" w14:textId="77777777" w:rsidR="000D54A6" w:rsidRDefault="000D54A6">
      <w:r>
        <w:separator/>
      </w:r>
    </w:p>
  </w:footnote>
  <w:footnote w:type="continuationSeparator" w:id="0">
    <w:p w14:paraId="63379295" w14:textId="77777777" w:rsidR="000D54A6" w:rsidRDefault="000D54A6">
      <w:r>
        <w:continuationSeparator/>
      </w:r>
    </w:p>
  </w:footnote>
  <w:footnote w:id="1">
    <w:p w14:paraId="1A8B46A7" w14:textId="77777777" w:rsidR="002E724C" w:rsidRDefault="002E724C" w:rsidP="00F5567F">
      <w:pPr>
        <w:spacing w:after="240"/>
      </w:pPr>
      <w:r w:rsidRPr="00B65AE5">
        <w:rPr>
          <w:rStyle w:val="FootnoteReference"/>
        </w:rPr>
        <w:footnoteRef/>
      </w:r>
      <w:r>
        <w:t xml:space="preserve"> </w:t>
      </w:r>
      <w:r>
        <w:rPr>
          <w:sz w:val="26"/>
          <w:szCs w:val="26"/>
        </w:rPr>
        <w:t>Since our clients are in prison while pursuing these appeals, it is unclear how filing a federal habeas thwarts justice or avoids punishment.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E5"/>
    <w:rsid w:val="00073F52"/>
    <w:rsid w:val="000A27E4"/>
    <w:rsid w:val="000D0C4F"/>
    <w:rsid w:val="000D1582"/>
    <w:rsid w:val="000D54A6"/>
    <w:rsid w:val="000D7DE5"/>
    <w:rsid w:val="000E2CF8"/>
    <w:rsid w:val="00130638"/>
    <w:rsid w:val="001348E4"/>
    <w:rsid w:val="00136FFD"/>
    <w:rsid w:val="0015651B"/>
    <w:rsid w:val="001663D0"/>
    <w:rsid w:val="001C76DE"/>
    <w:rsid w:val="001D173C"/>
    <w:rsid w:val="001E1E59"/>
    <w:rsid w:val="002157E6"/>
    <w:rsid w:val="00243BF2"/>
    <w:rsid w:val="002747F0"/>
    <w:rsid w:val="00286B1E"/>
    <w:rsid w:val="002979B4"/>
    <w:rsid w:val="002B4960"/>
    <w:rsid w:val="002B7B3C"/>
    <w:rsid w:val="002C4267"/>
    <w:rsid w:val="002E724C"/>
    <w:rsid w:val="00345A5F"/>
    <w:rsid w:val="00347978"/>
    <w:rsid w:val="003A35F8"/>
    <w:rsid w:val="003A54B6"/>
    <w:rsid w:val="0041139E"/>
    <w:rsid w:val="00417A3C"/>
    <w:rsid w:val="00425606"/>
    <w:rsid w:val="00460ECA"/>
    <w:rsid w:val="004A3925"/>
    <w:rsid w:val="004D57E7"/>
    <w:rsid w:val="00534E6E"/>
    <w:rsid w:val="0057003F"/>
    <w:rsid w:val="00580AE0"/>
    <w:rsid w:val="00583198"/>
    <w:rsid w:val="005972B6"/>
    <w:rsid w:val="005C047A"/>
    <w:rsid w:val="005C78D9"/>
    <w:rsid w:val="005E407B"/>
    <w:rsid w:val="006060A7"/>
    <w:rsid w:val="006544E4"/>
    <w:rsid w:val="006737DF"/>
    <w:rsid w:val="00734314"/>
    <w:rsid w:val="00736D9A"/>
    <w:rsid w:val="007B65EC"/>
    <w:rsid w:val="007B7464"/>
    <w:rsid w:val="00801F04"/>
    <w:rsid w:val="008104EF"/>
    <w:rsid w:val="00837C3E"/>
    <w:rsid w:val="00853108"/>
    <w:rsid w:val="00863CED"/>
    <w:rsid w:val="00894142"/>
    <w:rsid w:val="008A2DDA"/>
    <w:rsid w:val="008C1ABB"/>
    <w:rsid w:val="008D2FB0"/>
    <w:rsid w:val="008E0E05"/>
    <w:rsid w:val="009423EF"/>
    <w:rsid w:val="00950F85"/>
    <w:rsid w:val="009623E1"/>
    <w:rsid w:val="009A7206"/>
    <w:rsid w:val="009A76CA"/>
    <w:rsid w:val="009C2A34"/>
    <w:rsid w:val="009E3F37"/>
    <w:rsid w:val="009E776A"/>
    <w:rsid w:val="009F5E7B"/>
    <w:rsid w:val="00A017AC"/>
    <w:rsid w:val="00A41208"/>
    <w:rsid w:val="00A548B0"/>
    <w:rsid w:val="00A623DE"/>
    <w:rsid w:val="00A72040"/>
    <w:rsid w:val="00A77048"/>
    <w:rsid w:val="00A90166"/>
    <w:rsid w:val="00A93450"/>
    <w:rsid w:val="00AD4A3F"/>
    <w:rsid w:val="00B642A1"/>
    <w:rsid w:val="00B65AE5"/>
    <w:rsid w:val="00BF6248"/>
    <w:rsid w:val="00C32CD7"/>
    <w:rsid w:val="00C37A14"/>
    <w:rsid w:val="00C55E74"/>
    <w:rsid w:val="00C64A79"/>
    <w:rsid w:val="00C90554"/>
    <w:rsid w:val="00CA0BD4"/>
    <w:rsid w:val="00CC6372"/>
    <w:rsid w:val="00CD751B"/>
    <w:rsid w:val="00CE6F30"/>
    <w:rsid w:val="00D07343"/>
    <w:rsid w:val="00D25060"/>
    <w:rsid w:val="00D40FC0"/>
    <w:rsid w:val="00D50A3A"/>
    <w:rsid w:val="00D56311"/>
    <w:rsid w:val="00D7365B"/>
    <w:rsid w:val="00D85C5D"/>
    <w:rsid w:val="00D875E5"/>
    <w:rsid w:val="00D900BA"/>
    <w:rsid w:val="00DB0DD9"/>
    <w:rsid w:val="00DD0F19"/>
    <w:rsid w:val="00E00072"/>
    <w:rsid w:val="00E0118F"/>
    <w:rsid w:val="00E10C85"/>
    <w:rsid w:val="00E51DE9"/>
    <w:rsid w:val="00E87A28"/>
    <w:rsid w:val="00E9347C"/>
    <w:rsid w:val="00EE11C8"/>
    <w:rsid w:val="00EE271E"/>
    <w:rsid w:val="00EE7FC8"/>
    <w:rsid w:val="00F05110"/>
    <w:rsid w:val="00F34ACB"/>
    <w:rsid w:val="00F5567F"/>
    <w:rsid w:val="00F72340"/>
    <w:rsid w:val="00FD0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2826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unhideWhenUsed/>
    <w:qFormat/>
    <w:rsid w:val="00E87A28"/>
    <w:pPr>
      <w:keepNext/>
      <w:keepLines/>
      <w:widowControl/>
      <w:autoSpaceDE/>
      <w:autoSpaceDN/>
      <w:adjustRightInd/>
      <w:spacing w:after="314" w:line="259" w:lineRule="auto"/>
      <w:ind w:left="10" w:hanging="10"/>
      <w:outlineLvl w:val="0"/>
    </w:pPr>
    <w:rPr>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87A28"/>
    <w:rPr>
      <w:rFonts w:ascii="Times New Roman" w:hAnsi="Times New Roman" w:cs="Times New Roman"/>
      <w:b/>
      <w:color w:val="000000"/>
      <w:sz w:val="26"/>
    </w:rPr>
  </w:style>
  <w:style w:type="paragraph" w:customStyle="1" w:styleId="oneandon01">
    <w:name w:val="one and on01"/>
    <w:uiPriority w:val="99"/>
    <w:pPr>
      <w:widowControl w:val="0"/>
      <w:autoSpaceDE w:val="0"/>
      <w:autoSpaceDN w:val="0"/>
      <w:adjustRightInd w:val="0"/>
      <w:spacing w:after="0" w:line="360" w:lineRule="atLeast"/>
    </w:pPr>
    <w:rPr>
      <w:rFonts w:ascii="Times New Roman" w:hAnsi="Times New Roman"/>
      <w:sz w:val="24"/>
      <w:szCs w:val="24"/>
    </w:rPr>
  </w:style>
  <w:style w:type="character" w:customStyle="1" w:styleId="DefaultPara">
    <w:name w:val="Default Para"/>
    <w:uiPriority w:val="99"/>
  </w:style>
  <w:style w:type="paragraph" w:customStyle="1" w:styleId="a">
    <w:name w:val="_"/>
    <w:uiPriority w:val="99"/>
    <w:pPr>
      <w:widowControl w:val="0"/>
      <w:tabs>
        <w:tab w:val="left" w:pos="0"/>
        <w:tab w:val="left" w:pos="720"/>
        <w:tab w:val="left" w:pos="1440"/>
        <w:tab w:val="left" w:pos="2160"/>
      </w:tabs>
      <w:autoSpaceDE w:val="0"/>
      <w:autoSpaceDN w:val="0"/>
      <w:adjustRightInd w:val="0"/>
      <w:spacing w:after="0" w:line="240" w:lineRule="auto"/>
      <w:ind w:left="6480"/>
    </w:pPr>
    <w:rPr>
      <w:rFonts w:ascii="Times New Roman" w:hAnsi="Times New Roman"/>
      <w:sz w:val="24"/>
      <w:szCs w:val="24"/>
    </w:rPr>
  </w:style>
  <w:style w:type="paragraph" w:customStyle="1" w:styleId="1">
    <w:name w:val="_1"/>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pPr>
    <w:rPr>
      <w:rFonts w:ascii="Times New Roman" w:hAnsi="Times New Roman"/>
      <w:sz w:val="24"/>
      <w:szCs w:val="24"/>
    </w:rPr>
  </w:style>
  <w:style w:type="paragraph" w:customStyle="1" w:styleId="2">
    <w:name w:val="_2"/>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pPr>
    <w:rPr>
      <w:rFonts w:ascii="Times New Roman" w:hAnsi="Times New Roman"/>
      <w:sz w:val="24"/>
      <w:szCs w:val="24"/>
    </w:rPr>
  </w:style>
  <w:style w:type="paragraph" w:customStyle="1" w:styleId="3">
    <w:name w:val="_3"/>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pPr>
    <w:rPr>
      <w:rFonts w:ascii="Times New Roman" w:hAnsi="Times New Roman"/>
      <w:sz w:val="24"/>
      <w:szCs w:val="24"/>
    </w:rPr>
  </w:style>
  <w:style w:type="paragraph" w:customStyle="1" w:styleId="4">
    <w:name w:val="_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pPr>
    <w:rPr>
      <w:rFonts w:ascii="Times New Roman" w:hAnsi="Times New Roman"/>
      <w:sz w:val="24"/>
      <w:szCs w:val="24"/>
    </w:rPr>
  </w:style>
  <w:style w:type="paragraph" w:customStyle="1" w:styleId="5">
    <w:name w:val="_5"/>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pPr>
    <w:rPr>
      <w:rFonts w:ascii="Times New Roman" w:hAnsi="Times New Roman"/>
      <w:sz w:val="24"/>
      <w:szCs w:val="24"/>
    </w:rPr>
  </w:style>
  <w:style w:type="paragraph" w:customStyle="1" w:styleId="6">
    <w:name w:val="_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pPr>
    <w:rPr>
      <w:rFonts w:ascii="Times New Roman" w:hAnsi="Times New Roman"/>
      <w:sz w:val="24"/>
      <w:szCs w:val="24"/>
    </w:rPr>
  </w:style>
  <w:style w:type="paragraph" w:customStyle="1" w:styleId="7">
    <w:name w:val="_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sz w:val="24"/>
      <w:szCs w:val="24"/>
    </w:rPr>
  </w:style>
  <w:style w:type="paragraph" w:customStyle="1" w:styleId="9">
    <w:name w:val="_9"/>
    <w:uiPriority w:val="99"/>
    <w:pPr>
      <w:widowControl w:val="0"/>
      <w:tabs>
        <w:tab w:val="left" w:pos="0"/>
        <w:tab w:val="left" w:pos="720"/>
        <w:tab w:val="left" w:pos="1440"/>
        <w:tab w:val="left" w:pos="2160"/>
      </w:tabs>
      <w:autoSpaceDE w:val="0"/>
      <w:autoSpaceDN w:val="0"/>
      <w:adjustRightInd w:val="0"/>
      <w:spacing w:after="0" w:line="240" w:lineRule="auto"/>
      <w:ind w:left="6480"/>
    </w:pPr>
    <w:rPr>
      <w:rFonts w:ascii="Times New Roman" w:hAnsi="Times New Roman"/>
      <w:sz w:val="24"/>
      <w:szCs w:val="24"/>
    </w:rPr>
  </w:style>
  <w:style w:type="paragraph" w:customStyle="1" w:styleId="10">
    <w:name w:val="_10"/>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pPr>
    <w:rPr>
      <w:rFonts w:ascii="Times New Roman" w:hAnsi="Times New Roman"/>
      <w:sz w:val="24"/>
      <w:szCs w:val="24"/>
    </w:rPr>
  </w:style>
  <w:style w:type="paragraph" w:customStyle="1" w:styleId="11">
    <w:name w:val="_11"/>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pPr>
    <w:rPr>
      <w:rFonts w:ascii="Times New Roman" w:hAnsi="Times New Roman"/>
      <w:sz w:val="24"/>
      <w:szCs w:val="24"/>
    </w:rPr>
  </w:style>
  <w:style w:type="paragraph" w:customStyle="1" w:styleId="12">
    <w:name w:val="_12"/>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pPr>
    <w:rPr>
      <w:rFonts w:ascii="Times New Roman" w:hAnsi="Times New Roman"/>
      <w:sz w:val="24"/>
      <w:szCs w:val="24"/>
    </w:rPr>
  </w:style>
  <w:style w:type="paragraph" w:customStyle="1" w:styleId="13">
    <w:name w:val="_13"/>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pPr>
    <w:rPr>
      <w:rFonts w:ascii="Times New Roman" w:hAnsi="Times New Roman"/>
      <w:sz w:val="24"/>
      <w:szCs w:val="24"/>
    </w:rPr>
  </w:style>
  <w:style w:type="paragraph" w:customStyle="1" w:styleId="14">
    <w:name w:val="_1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pPr>
    <w:rPr>
      <w:rFonts w:ascii="Times New Roman" w:hAnsi="Times New Roman"/>
      <w:sz w:val="24"/>
      <w:szCs w:val="24"/>
    </w:rPr>
  </w:style>
  <w:style w:type="paragraph" w:customStyle="1" w:styleId="15">
    <w:name w:val="_1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pPr>
    <w:rPr>
      <w:rFonts w:ascii="Times New Roman" w:hAnsi="Times New Roman"/>
      <w:sz w:val="24"/>
      <w:szCs w:val="24"/>
    </w:rPr>
  </w:style>
  <w:style w:type="paragraph" w:customStyle="1" w:styleId="16">
    <w:name w:val="_1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sz w:val="24"/>
      <w:szCs w:val="24"/>
    </w:rPr>
  </w:style>
  <w:style w:type="paragraph" w:customStyle="1" w:styleId="18">
    <w:name w:val="_18"/>
    <w:uiPriority w:val="99"/>
    <w:pPr>
      <w:widowControl w:val="0"/>
      <w:tabs>
        <w:tab w:val="left" w:pos="0"/>
        <w:tab w:val="left" w:pos="720"/>
        <w:tab w:val="left" w:pos="1440"/>
        <w:tab w:val="left" w:pos="2160"/>
      </w:tabs>
      <w:autoSpaceDE w:val="0"/>
      <w:autoSpaceDN w:val="0"/>
      <w:adjustRightInd w:val="0"/>
      <w:spacing w:after="0" w:line="240" w:lineRule="auto"/>
      <w:ind w:left="6480"/>
    </w:pPr>
    <w:rPr>
      <w:rFonts w:ascii="Times New Roman" w:hAnsi="Times New Roman"/>
      <w:sz w:val="24"/>
      <w:szCs w:val="24"/>
    </w:rPr>
  </w:style>
  <w:style w:type="paragraph" w:customStyle="1" w:styleId="19">
    <w:name w:val="_19"/>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pPr>
    <w:rPr>
      <w:rFonts w:ascii="Times New Roman" w:hAnsi="Times New Roman"/>
      <w:sz w:val="24"/>
      <w:szCs w:val="24"/>
    </w:rPr>
  </w:style>
  <w:style w:type="paragraph" w:customStyle="1" w:styleId="20">
    <w:name w:val="_20"/>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pPr>
    <w:rPr>
      <w:rFonts w:ascii="Times New Roman" w:hAnsi="Times New Roman"/>
      <w:sz w:val="24"/>
      <w:szCs w:val="24"/>
    </w:rPr>
  </w:style>
  <w:style w:type="paragraph" w:customStyle="1" w:styleId="21">
    <w:name w:val="_21"/>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pPr>
    <w:rPr>
      <w:rFonts w:ascii="Times New Roman" w:hAnsi="Times New Roman"/>
      <w:sz w:val="24"/>
      <w:szCs w:val="24"/>
    </w:rPr>
  </w:style>
  <w:style w:type="paragraph" w:customStyle="1" w:styleId="22">
    <w:name w:val="_22"/>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pPr>
    <w:rPr>
      <w:rFonts w:ascii="Times New Roman" w:hAnsi="Times New Roman"/>
      <w:sz w:val="24"/>
      <w:szCs w:val="24"/>
    </w:rPr>
  </w:style>
  <w:style w:type="paragraph" w:customStyle="1" w:styleId="23">
    <w:name w:val="_2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pPr>
    <w:rPr>
      <w:rFonts w:ascii="Times New Roman" w:hAnsi="Times New Roman"/>
      <w:sz w:val="24"/>
      <w:szCs w:val="24"/>
    </w:rPr>
  </w:style>
  <w:style w:type="paragraph" w:customStyle="1" w:styleId="24">
    <w:name w:val="_2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pPr>
    <w:rPr>
      <w:rFonts w:ascii="Times New Roman" w:hAnsi="Times New Roman"/>
      <w:sz w:val="24"/>
      <w:szCs w:val="24"/>
    </w:rPr>
  </w:style>
  <w:style w:type="paragraph" w:customStyle="1" w:styleId="25">
    <w:name w:val="_2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pPr>
    <w:rPr>
      <w:rFonts w:ascii="Times New Roman" w:hAnsi="Times New Roman"/>
      <w:sz w:val="24"/>
      <w:szCs w:val="24"/>
    </w:rPr>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sz w:val="20"/>
    </w:rPr>
  </w:style>
  <w:style w:type="character" w:styleId="Strong">
    <w:name w:val="Strong"/>
    <w:basedOn w:val="DefaultParagraphFont"/>
    <w:uiPriority w:val="99"/>
    <w:qFormat/>
    <w:rPr>
      <w:rFonts w:cs="Times New Roman"/>
    </w:rPr>
  </w:style>
  <w:style w:type="character" w:customStyle="1" w:styleId="Sample">
    <w:name w:val="Sample"/>
    <w:uiPriority w:val="99"/>
    <w:rPr>
      <w:rFonts w:ascii="Courier New" w:hAnsi="Courier New"/>
    </w:rPr>
  </w:style>
  <w:style w:type="paragraph" w:customStyle="1" w:styleId="zTopofFor">
    <w:name w:val="zTop of For"/>
    <w:uiPriority w:val="99"/>
    <w:pPr>
      <w:widowControl w:val="0"/>
      <w:pBdr>
        <w:bottom w:val="double" w:sz="6" w:space="0"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hAnsi="Courier New" w:cs="Courier New"/>
      <w:sz w:val="20"/>
      <w:szCs w:val="20"/>
    </w:rPr>
  </w:style>
  <w:style w:type="character" w:customStyle="1" w:styleId="Keyboard">
    <w:name w:val="Keyboard"/>
    <w:uiPriority w:val="99"/>
    <w:rPr>
      <w:rFonts w:ascii="Courier New" w:hAnsi="Courier New"/>
      <w:sz w:val="20"/>
    </w:rPr>
  </w:style>
  <w:style w:type="character" w:customStyle="1" w:styleId="FollowedHype">
    <w:name w:val="FollowedHype"/>
    <w:uiPriority w:val="99"/>
    <w:rPr>
      <w:color w:val="800080"/>
    </w:rPr>
  </w:style>
  <w:style w:type="character" w:styleId="Hyperlink">
    <w:name w:val="Hyperlink"/>
    <w:basedOn w:val="DefaultParagraphFont"/>
    <w:uiPriority w:val="99"/>
    <w:rPr>
      <w:rFonts w:cs="Times New Roman"/>
      <w:color w:val="0000FF"/>
    </w:rPr>
  </w:style>
  <w:style w:type="character" w:styleId="Emphasis">
    <w:name w:val="Emphasis"/>
    <w:basedOn w:val="DefaultParagraphFont"/>
    <w:uiPriority w:val="99"/>
    <w:qFormat/>
    <w:rPr>
      <w:rFonts w:cs="Times New Roman"/>
    </w:rPr>
  </w:style>
  <w:style w:type="character" w:customStyle="1" w:styleId="CODE">
    <w:name w:val="CODE"/>
    <w:uiPriority w:val="99"/>
    <w:rPr>
      <w:rFonts w:ascii="Courier New" w:hAnsi="Courier New"/>
      <w:sz w:val="20"/>
    </w:rPr>
  </w:style>
  <w:style w:type="character" w:customStyle="1" w:styleId="CITE">
    <w:name w:val="CITE"/>
    <w:uiPriority w:val="99"/>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Times New Roman" w:hAnsi="Times New Roman"/>
      <w:sz w:val="24"/>
      <w:szCs w:val="24"/>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sz w:val="16"/>
      <w:szCs w:val="16"/>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sz w:val="28"/>
      <w:szCs w:val="2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sz w:val="36"/>
      <w:szCs w:val="36"/>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sz w:val="48"/>
      <w:szCs w:val="48"/>
    </w:rPr>
  </w:style>
  <w:style w:type="character" w:customStyle="1" w:styleId="Definition">
    <w:name w:val="Definition"/>
    <w:uiPriority w:val="99"/>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character" w:customStyle="1" w:styleId="SYSHYPERTEXT">
    <w:name w:val="SYS_HYPERTEXT"/>
    <w:uiPriority w:val="99"/>
    <w:rPr>
      <w:color w:val="0000FF"/>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character" w:styleId="PageNumber">
    <w:name w:val="page number"/>
    <w:basedOn w:val="DefaultParagraphFont"/>
    <w:uiPriority w:val="99"/>
    <w:semiHidden/>
    <w:unhideWhenUsed/>
    <w:rPr>
      <w:rFonts w:cs="Times New Roman"/>
    </w:rPr>
  </w:style>
  <w:style w:type="character" w:styleId="EndnoteReference">
    <w:name w:val="endnote reference"/>
    <w:basedOn w:val="DefaultParagraphFont"/>
    <w:uiPriority w:val="99"/>
    <w:semiHidden/>
    <w:unhideWhenUsed/>
    <w:rsid w:val="00B65AE5"/>
    <w:rPr>
      <w:rFonts w:cs="Times New Roman"/>
      <w:vertAlign w:val="superscript"/>
    </w:rPr>
  </w:style>
  <w:style w:type="character" w:styleId="FootnoteReference">
    <w:name w:val="footnote reference"/>
    <w:basedOn w:val="DefaultParagraphFont"/>
    <w:uiPriority w:val="99"/>
    <w:semiHidden/>
    <w:unhideWhenUsed/>
    <w:rsid w:val="00B65AE5"/>
    <w:rPr>
      <w:rFonts w:cs="Times New Roman"/>
      <w:vertAlign w:val="superscript"/>
    </w:rPr>
  </w:style>
  <w:style w:type="paragraph" w:styleId="BalloonText">
    <w:name w:val="Balloon Text"/>
    <w:basedOn w:val="Normal"/>
    <w:link w:val="BalloonTextChar"/>
    <w:uiPriority w:val="99"/>
    <w:semiHidden/>
    <w:unhideWhenUsed/>
    <w:rsid w:val="00A548B0"/>
    <w:rPr>
      <w:rFonts w:ascii="Tahoma" w:hAnsi="Tahoma" w:cs="Tahoma"/>
      <w:sz w:val="16"/>
      <w:szCs w:val="16"/>
    </w:rPr>
  </w:style>
  <w:style w:type="character" w:customStyle="1" w:styleId="BalloonTextChar">
    <w:name w:val="Balloon Text Char"/>
    <w:basedOn w:val="DefaultParagraphFont"/>
    <w:link w:val="BalloonText"/>
    <w:uiPriority w:val="99"/>
    <w:semiHidden/>
    <w:rsid w:val="00A54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unhideWhenUsed/>
    <w:qFormat/>
    <w:rsid w:val="00E87A28"/>
    <w:pPr>
      <w:keepNext/>
      <w:keepLines/>
      <w:widowControl/>
      <w:autoSpaceDE/>
      <w:autoSpaceDN/>
      <w:adjustRightInd/>
      <w:spacing w:after="314" w:line="259" w:lineRule="auto"/>
      <w:ind w:left="10" w:hanging="10"/>
      <w:outlineLvl w:val="0"/>
    </w:pPr>
    <w:rPr>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87A28"/>
    <w:rPr>
      <w:rFonts w:ascii="Times New Roman" w:hAnsi="Times New Roman" w:cs="Times New Roman"/>
      <w:b/>
      <w:color w:val="000000"/>
      <w:sz w:val="26"/>
    </w:rPr>
  </w:style>
  <w:style w:type="paragraph" w:customStyle="1" w:styleId="oneandon01">
    <w:name w:val="one and on01"/>
    <w:uiPriority w:val="99"/>
    <w:pPr>
      <w:widowControl w:val="0"/>
      <w:autoSpaceDE w:val="0"/>
      <w:autoSpaceDN w:val="0"/>
      <w:adjustRightInd w:val="0"/>
      <w:spacing w:after="0" w:line="360" w:lineRule="atLeast"/>
    </w:pPr>
    <w:rPr>
      <w:rFonts w:ascii="Times New Roman" w:hAnsi="Times New Roman"/>
      <w:sz w:val="24"/>
      <w:szCs w:val="24"/>
    </w:rPr>
  </w:style>
  <w:style w:type="character" w:customStyle="1" w:styleId="DefaultPara">
    <w:name w:val="Default Para"/>
    <w:uiPriority w:val="99"/>
  </w:style>
  <w:style w:type="paragraph" w:customStyle="1" w:styleId="a">
    <w:name w:val="_"/>
    <w:uiPriority w:val="99"/>
    <w:pPr>
      <w:widowControl w:val="0"/>
      <w:tabs>
        <w:tab w:val="left" w:pos="0"/>
        <w:tab w:val="left" w:pos="720"/>
        <w:tab w:val="left" w:pos="1440"/>
        <w:tab w:val="left" w:pos="2160"/>
      </w:tabs>
      <w:autoSpaceDE w:val="0"/>
      <w:autoSpaceDN w:val="0"/>
      <w:adjustRightInd w:val="0"/>
      <w:spacing w:after="0" w:line="240" w:lineRule="auto"/>
      <w:ind w:left="6480"/>
    </w:pPr>
    <w:rPr>
      <w:rFonts w:ascii="Times New Roman" w:hAnsi="Times New Roman"/>
      <w:sz w:val="24"/>
      <w:szCs w:val="24"/>
    </w:rPr>
  </w:style>
  <w:style w:type="paragraph" w:customStyle="1" w:styleId="1">
    <w:name w:val="_1"/>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pPr>
    <w:rPr>
      <w:rFonts w:ascii="Times New Roman" w:hAnsi="Times New Roman"/>
      <w:sz w:val="24"/>
      <w:szCs w:val="24"/>
    </w:rPr>
  </w:style>
  <w:style w:type="paragraph" w:customStyle="1" w:styleId="2">
    <w:name w:val="_2"/>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pPr>
    <w:rPr>
      <w:rFonts w:ascii="Times New Roman" w:hAnsi="Times New Roman"/>
      <w:sz w:val="24"/>
      <w:szCs w:val="24"/>
    </w:rPr>
  </w:style>
  <w:style w:type="paragraph" w:customStyle="1" w:styleId="3">
    <w:name w:val="_3"/>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pPr>
    <w:rPr>
      <w:rFonts w:ascii="Times New Roman" w:hAnsi="Times New Roman"/>
      <w:sz w:val="24"/>
      <w:szCs w:val="24"/>
    </w:rPr>
  </w:style>
  <w:style w:type="paragraph" w:customStyle="1" w:styleId="4">
    <w:name w:val="_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pPr>
    <w:rPr>
      <w:rFonts w:ascii="Times New Roman" w:hAnsi="Times New Roman"/>
      <w:sz w:val="24"/>
      <w:szCs w:val="24"/>
    </w:rPr>
  </w:style>
  <w:style w:type="paragraph" w:customStyle="1" w:styleId="5">
    <w:name w:val="_5"/>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pPr>
    <w:rPr>
      <w:rFonts w:ascii="Times New Roman" w:hAnsi="Times New Roman"/>
      <w:sz w:val="24"/>
      <w:szCs w:val="24"/>
    </w:rPr>
  </w:style>
  <w:style w:type="paragraph" w:customStyle="1" w:styleId="6">
    <w:name w:val="_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pPr>
    <w:rPr>
      <w:rFonts w:ascii="Times New Roman" w:hAnsi="Times New Roman"/>
      <w:sz w:val="24"/>
      <w:szCs w:val="24"/>
    </w:rPr>
  </w:style>
  <w:style w:type="paragraph" w:customStyle="1" w:styleId="7">
    <w:name w:val="_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sz w:val="24"/>
      <w:szCs w:val="24"/>
    </w:rPr>
  </w:style>
  <w:style w:type="paragraph" w:customStyle="1" w:styleId="9">
    <w:name w:val="_9"/>
    <w:uiPriority w:val="99"/>
    <w:pPr>
      <w:widowControl w:val="0"/>
      <w:tabs>
        <w:tab w:val="left" w:pos="0"/>
        <w:tab w:val="left" w:pos="720"/>
        <w:tab w:val="left" w:pos="1440"/>
        <w:tab w:val="left" w:pos="2160"/>
      </w:tabs>
      <w:autoSpaceDE w:val="0"/>
      <w:autoSpaceDN w:val="0"/>
      <w:adjustRightInd w:val="0"/>
      <w:spacing w:after="0" w:line="240" w:lineRule="auto"/>
      <w:ind w:left="6480"/>
    </w:pPr>
    <w:rPr>
      <w:rFonts w:ascii="Times New Roman" w:hAnsi="Times New Roman"/>
      <w:sz w:val="24"/>
      <w:szCs w:val="24"/>
    </w:rPr>
  </w:style>
  <w:style w:type="paragraph" w:customStyle="1" w:styleId="10">
    <w:name w:val="_10"/>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pPr>
    <w:rPr>
      <w:rFonts w:ascii="Times New Roman" w:hAnsi="Times New Roman"/>
      <w:sz w:val="24"/>
      <w:szCs w:val="24"/>
    </w:rPr>
  </w:style>
  <w:style w:type="paragraph" w:customStyle="1" w:styleId="11">
    <w:name w:val="_11"/>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pPr>
    <w:rPr>
      <w:rFonts w:ascii="Times New Roman" w:hAnsi="Times New Roman"/>
      <w:sz w:val="24"/>
      <w:szCs w:val="24"/>
    </w:rPr>
  </w:style>
  <w:style w:type="paragraph" w:customStyle="1" w:styleId="12">
    <w:name w:val="_12"/>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pPr>
    <w:rPr>
      <w:rFonts w:ascii="Times New Roman" w:hAnsi="Times New Roman"/>
      <w:sz w:val="24"/>
      <w:szCs w:val="24"/>
    </w:rPr>
  </w:style>
  <w:style w:type="paragraph" w:customStyle="1" w:styleId="13">
    <w:name w:val="_13"/>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pPr>
    <w:rPr>
      <w:rFonts w:ascii="Times New Roman" w:hAnsi="Times New Roman"/>
      <w:sz w:val="24"/>
      <w:szCs w:val="24"/>
    </w:rPr>
  </w:style>
  <w:style w:type="paragraph" w:customStyle="1" w:styleId="14">
    <w:name w:val="_14"/>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pPr>
    <w:rPr>
      <w:rFonts w:ascii="Times New Roman" w:hAnsi="Times New Roman"/>
      <w:sz w:val="24"/>
      <w:szCs w:val="24"/>
    </w:rPr>
  </w:style>
  <w:style w:type="paragraph" w:customStyle="1" w:styleId="15">
    <w:name w:val="_1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pPr>
    <w:rPr>
      <w:rFonts w:ascii="Times New Roman" w:hAnsi="Times New Roman"/>
      <w:sz w:val="24"/>
      <w:szCs w:val="24"/>
    </w:rPr>
  </w:style>
  <w:style w:type="paragraph" w:customStyle="1" w:styleId="16">
    <w:name w:val="_1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sz w:val="24"/>
      <w:szCs w:val="24"/>
    </w:rPr>
  </w:style>
  <w:style w:type="paragraph" w:customStyle="1" w:styleId="18">
    <w:name w:val="_18"/>
    <w:uiPriority w:val="99"/>
    <w:pPr>
      <w:widowControl w:val="0"/>
      <w:tabs>
        <w:tab w:val="left" w:pos="0"/>
        <w:tab w:val="left" w:pos="720"/>
        <w:tab w:val="left" w:pos="1440"/>
        <w:tab w:val="left" w:pos="2160"/>
      </w:tabs>
      <w:autoSpaceDE w:val="0"/>
      <w:autoSpaceDN w:val="0"/>
      <w:adjustRightInd w:val="0"/>
      <w:spacing w:after="0" w:line="240" w:lineRule="auto"/>
      <w:ind w:left="6480"/>
    </w:pPr>
    <w:rPr>
      <w:rFonts w:ascii="Times New Roman" w:hAnsi="Times New Roman"/>
      <w:sz w:val="24"/>
      <w:szCs w:val="24"/>
    </w:rPr>
  </w:style>
  <w:style w:type="paragraph" w:customStyle="1" w:styleId="19">
    <w:name w:val="_19"/>
    <w:uiPriority w:val="99"/>
    <w:pPr>
      <w:widowControl w:val="0"/>
      <w:tabs>
        <w:tab w:val="left" w:pos="0"/>
        <w:tab w:val="left" w:pos="720"/>
        <w:tab w:val="left" w:pos="1440"/>
        <w:tab w:val="left" w:pos="2160"/>
        <w:tab w:val="left" w:pos="2880"/>
      </w:tabs>
      <w:autoSpaceDE w:val="0"/>
      <w:autoSpaceDN w:val="0"/>
      <w:adjustRightInd w:val="0"/>
      <w:spacing w:after="0" w:line="240" w:lineRule="auto"/>
      <w:ind w:left="5760"/>
    </w:pPr>
    <w:rPr>
      <w:rFonts w:ascii="Times New Roman" w:hAnsi="Times New Roman"/>
      <w:sz w:val="24"/>
      <w:szCs w:val="24"/>
    </w:rPr>
  </w:style>
  <w:style w:type="paragraph" w:customStyle="1" w:styleId="20">
    <w:name w:val="_20"/>
    <w:uiPriority w:val="99"/>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5040"/>
    </w:pPr>
    <w:rPr>
      <w:rFonts w:ascii="Times New Roman" w:hAnsi="Times New Roman"/>
      <w:sz w:val="24"/>
      <w:szCs w:val="24"/>
    </w:rPr>
  </w:style>
  <w:style w:type="paragraph" w:customStyle="1" w:styleId="21">
    <w:name w:val="_21"/>
    <w:uiPriority w:val="99"/>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4320"/>
    </w:pPr>
    <w:rPr>
      <w:rFonts w:ascii="Times New Roman" w:hAnsi="Times New Roman"/>
      <w:sz w:val="24"/>
      <w:szCs w:val="24"/>
    </w:rPr>
  </w:style>
  <w:style w:type="paragraph" w:customStyle="1" w:styleId="22">
    <w:name w:val="_22"/>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3600"/>
    </w:pPr>
    <w:rPr>
      <w:rFonts w:ascii="Times New Roman" w:hAnsi="Times New Roman"/>
      <w:sz w:val="24"/>
      <w:szCs w:val="24"/>
    </w:rPr>
  </w:style>
  <w:style w:type="paragraph" w:customStyle="1" w:styleId="23">
    <w:name w:val="_2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880"/>
    </w:pPr>
    <w:rPr>
      <w:rFonts w:ascii="Times New Roman" w:hAnsi="Times New Roman"/>
      <w:sz w:val="24"/>
      <w:szCs w:val="24"/>
    </w:rPr>
  </w:style>
  <w:style w:type="paragraph" w:customStyle="1" w:styleId="24">
    <w:name w:val="_2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pPr>
    <w:rPr>
      <w:rFonts w:ascii="Times New Roman" w:hAnsi="Times New Roman"/>
      <w:sz w:val="24"/>
      <w:szCs w:val="24"/>
    </w:rPr>
  </w:style>
  <w:style w:type="paragraph" w:customStyle="1" w:styleId="25">
    <w:name w:val="_2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1440"/>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pPr>
    <w:rPr>
      <w:rFonts w:ascii="Times New Roman" w:hAnsi="Times New Roman"/>
      <w:sz w:val="24"/>
      <w:szCs w:val="24"/>
    </w:rPr>
  </w:style>
  <w:style w:type="character" w:customStyle="1" w:styleId="Comment">
    <w:name w:val="Comment"/>
    <w:uiPriority w:val="99"/>
    <w:rPr>
      <w:vanish/>
    </w:rPr>
  </w:style>
  <w:style w:type="character" w:customStyle="1" w:styleId="HTMLMarkup">
    <w:name w:val="HTML Markup"/>
    <w:uiPriority w:val="99"/>
    <w:rPr>
      <w:color w:val="FF0000"/>
    </w:rPr>
  </w:style>
  <w:style w:type="character" w:customStyle="1" w:styleId="Variable">
    <w:name w:val="Variable"/>
    <w:uiPriority w:val="99"/>
  </w:style>
  <w:style w:type="character" w:customStyle="1" w:styleId="Typewriter">
    <w:name w:val="Typewriter"/>
    <w:uiPriority w:val="99"/>
    <w:rPr>
      <w:rFonts w:ascii="Courier New" w:hAnsi="Courier New"/>
      <w:sz w:val="20"/>
    </w:rPr>
  </w:style>
  <w:style w:type="character" w:styleId="Strong">
    <w:name w:val="Strong"/>
    <w:basedOn w:val="DefaultParagraphFont"/>
    <w:uiPriority w:val="99"/>
    <w:qFormat/>
    <w:rPr>
      <w:rFonts w:cs="Times New Roman"/>
    </w:rPr>
  </w:style>
  <w:style w:type="character" w:customStyle="1" w:styleId="Sample">
    <w:name w:val="Sample"/>
    <w:uiPriority w:val="99"/>
    <w:rPr>
      <w:rFonts w:ascii="Courier New" w:hAnsi="Courier New"/>
    </w:rPr>
  </w:style>
  <w:style w:type="paragraph" w:customStyle="1" w:styleId="zTopofFor">
    <w:name w:val="zTop of For"/>
    <w:uiPriority w:val="99"/>
    <w:pPr>
      <w:widowControl w:val="0"/>
      <w:pBdr>
        <w:bottom w:val="double" w:sz="6" w:space="0" w:color="000000"/>
      </w:pBdr>
      <w:shd w:val="solid" w:color="000080" w:fill="000080"/>
      <w:autoSpaceDE w:val="0"/>
      <w:autoSpaceDN w:val="0"/>
      <w:adjustRightInd w:val="0"/>
      <w:spacing w:after="0" w:line="240" w:lineRule="auto"/>
      <w:jc w:val="center"/>
    </w:pPr>
    <w:rPr>
      <w:rFonts w:ascii="Arial" w:hAnsi="Arial" w:cs="Arial"/>
      <w:vanish/>
      <w:color w:val="000080"/>
      <w:sz w:val="16"/>
      <w:szCs w:val="16"/>
    </w:rPr>
  </w:style>
  <w:style w:type="paragraph" w:customStyle="1" w:styleId="zBottomof">
    <w:name w:val="zBottom of"/>
    <w:uiPriority w:val="99"/>
    <w:pPr>
      <w:widowControl w:val="0"/>
      <w:pBdr>
        <w:top w:val="double" w:sz="6" w:space="0" w:color="000000"/>
      </w:pBdr>
      <w:shd w:val="solid" w:color="000080" w:fill="000080"/>
      <w:autoSpaceDE w:val="0"/>
      <w:autoSpaceDN w:val="0"/>
      <w:adjustRightInd w:val="0"/>
      <w:spacing w:after="0" w:line="240" w:lineRule="auto"/>
      <w:jc w:val="center"/>
    </w:pPr>
    <w:rPr>
      <w:rFonts w:ascii="Arial" w:hAnsi="Arial" w:cs="Arial"/>
      <w:color w:val="000080"/>
      <w:sz w:val="16"/>
      <w:szCs w:val="16"/>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pPr>
    <w:rPr>
      <w:rFonts w:ascii="Courier New" w:hAnsi="Courier New" w:cs="Courier New"/>
      <w:sz w:val="20"/>
      <w:szCs w:val="20"/>
    </w:rPr>
  </w:style>
  <w:style w:type="character" w:customStyle="1" w:styleId="Keyboard">
    <w:name w:val="Keyboard"/>
    <w:uiPriority w:val="99"/>
    <w:rPr>
      <w:rFonts w:ascii="Courier New" w:hAnsi="Courier New"/>
      <w:sz w:val="20"/>
    </w:rPr>
  </w:style>
  <w:style w:type="character" w:customStyle="1" w:styleId="FollowedHype">
    <w:name w:val="FollowedHype"/>
    <w:uiPriority w:val="99"/>
    <w:rPr>
      <w:color w:val="800080"/>
    </w:rPr>
  </w:style>
  <w:style w:type="character" w:styleId="Hyperlink">
    <w:name w:val="Hyperlink"/>
    <w:basedOn w:val="DefaultParagraphFont"/>
    <w:uiPriority w:val="99"/>
    <w:rPr>
      <w:rFonts w:cs="Times New Roman"/>
      <w:color w:val="0000FF"/>
    </w:rPr>
  </w:style>
  <w:style w:type="character" w:styleId="Emphasis">
    <w:name w:val="Emphasis"/>
    <w:basedOn w:val="DefaultParagraphFont"/>
    <w:uiPriority w:val="99"/>
    <w:qFormat/>
    <w:rPr>
      <w:rFonts w:cs="Times New Roman"/>
    </w:rPr>
  </w:style>
  <w:style w:type="character" w:customStyle="1" w:styleId="CODE">
    <w:name w:val="CODE"/>
    <w:uiPriority w:val="99"/>
    <w:rPr>
      <w:rFonts w:ascii="Courier New" w:hAnsi="Courier New"/>
      <w:sz w:val="20"/>
    </w:rPr>
  </w:style>
  <w:style w:type="character" w:customStyle="1" w:styleId="CITE">
    <w:name w:val="CITE"/>
    <w:uiPriority w:val="99"/>
  </w:style>
  <w:style w:type="paragraph" w:customStyle="1" w:styleId="Blockquote">
    <w:name w:val="Blockquote"/>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Times New Roman" w:hAnsi="Times New Roman"/>
      <w:sz w:val="24"/>
      <w:szCs w:val="24"/>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sz w:val="16"/>
      <w:szCs w:val="16"/>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sz w:val="28"/>
      <w:szCs w:val="2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sz w:val="36"/>
      <w:szCs w:val="36"/>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sz w:val="48"/>
      <w:szCs w:val="48"/>
    </w:rPr>
  </w:style>
  <w:style w:type="character" w:customStyle="1" w:styleId="Definition">
    <w:name w:val="Definition"/>
    <w:uiPriority w:val="99"/>
  </w:style>
  <w:style w:type="paragraph" w:customStyle="1" w:styleId="DefinitionL">
    <w:name w:val="Definition L"/>
    <w:uiPriority w:val="9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sz w:val="24"/>
      <w:szCs w:val="24"/>
    </w:rPr>
  </w:style>
  <w:style w:type="character" w:customStyle="1" w:styleId="SYSHYPERTEXT">
    <w:name w:val="SYS_HYPERTEXT"/>
    <w:uiPriority w:val="99"/>
    <w:rPr>
      <w:color w:val="0000FF"/>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character" w:styleId="PageNumber">
    <w:name w:val="page number"/>
    <w:basedOn w:val="DefaultParagraphFont"/>
    <w:uiPriority w:val="99"/>
    <w:semiHidden/>
    <w:unhideWhenUsed/>
    <w:rPr>
      <w:rFonts w:cs="Times New Roman"/>
    </w:rPr>
  </w:style>
  <w:style w:type="character" w:styleId="EndnoteReference">
    <w:name w:val="endnote reference"/>
    <w:basedOn w:val="DefaultParagraphFont"/>
    <w:uiPriority w:val="99"/>
    <w:semiHidden/>
    <w:unhideWhenUsed/>
    <w:rsid w:val="00B65AE5"/>
    <w:rPr>
      <w:rFonts w:cs="Times New Roman"/>
      <w:vertAlign w:val="superscript"/>
    </w:rPr>
  </w:style>
  <w:style w:type="character" w:styleId="FootnoteReference">
    <w:name w:val="footnote reference"/>
    <w:basedOn w:val="DefaultParagraphFont"/>
    <w:uiPriority w:val="99"/>
    <w:semiHidden/>
    <w:unhideWhenUsed/>
    <w:rsid w:val="00B65AE5"/>
    <w:rPr>
      <w:rFonts w:cs="Times New Roman"/>
      <w:vertAlign w:val="superscript"/>
    </w:rPr>
  </w:style>
  <w:style w:type="paragraph" w:styleId="BalloonText">
    <w:name w:val="Balloon Text"/>
    <w:basedOn w:val="Normal"/>
    <w:link w:val="BalloonTextChar"/>
    <w:uiPriority w:val="99"/>
    <w:semiHidden/>
    <w:unhideWhenUsed/>
    <w:rsid w:val="00A548B0"/>
    <w:rPr>
      <w:rFonts w:ascii="Tahoma" w:hAnsi="Tahoma" w:cs="Tahoma"/>
      <w:sz w:val="16"/>
      <w:szCs w:val="16"/>
    </w:rPr>
  </w:style>
  <w:style w:type="character" w:customStyle="1" w:styleId="BalloonTextChar">
    <w:name w:val="Balloon Text Char"/>
    <w:basedOn w:val="DefaultParagraphFont"/>
    <w:link w:val="BalloonText"/>
    <w:uiPriority w:val="99"/>
    <w:semiHidden/>
    <w:rsid w:val="00A54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7975</Words>
  <Characters>42720</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Couenhoven</dc:creator>
  <cp:lastModifiedBy>Priscilla O'Harra</cp:lastModifiedBy>
  <cp:revision>3</cp:revision>
  <cp:lastPrinted>2020-07-27T18:04:00Z</cp:lastPrinted>
  <dcterms:created xsi:type="dcterms:W3CDTF">2020-08-05T17:13:00Z</dcterms:created>
  <dcterms:modified xsi:type="dcterms:W3CDTF">2020-08-05T17:35:00Z</dcterms:modified>
</cp:coreProperties>
</file>