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4498" w14:textId="77777777" w:rsidR="009F0E74" w:rsidRDefault="0015085F">
      <w:pPr>
        <w:pStyle w:val="AttorneyName"/>
      </w:pPr>
      <w:sdt>
        <w:sdtPr>
          <w:alias w:val="Enter attorney names:"/>
          <w:tag w:val="Enter attorney names:"/>
          <w:id w:val="-108968504"/>
          <w:placeholder>
            <w:docPart w:val="DA2C3DBBD5744AB9963B56B7B59FCF90"/>
          </w:placeholder>
          <w:temporary/>
          <w:showingPlcHdr/>
          <w15:appearance w15:val="hidden"/>
        </w:sdtPr>
        <w:sdtEndPr/>
        <w:sdtContent>
          <w:r w:rsidR="00FE2E3F">
            <w:t>Attorney Names</w:t>
          </w:r>
        </w:sdtContent>
      </w:sdt>
    </w:p>
    <w:p w14:paraId="36007D4C" w14:textId="77777777" w:rsidR="009F0E74" w:rsidRDefault="0015085F">
      <w:pPr>
        <w:pStyle w:val="AttorneyName"/>
      </w:pPr>
      <w:sdt>
        <w:sdtPr>
          <w:alias w:val="Enter attorneys’ business address:"/>
          <w:tag w:val="Enter attorneys’ business address:"/>
          <w:id w:val="926925740"/>
          <w:placeholder>
            <w:docPart w:val="25D65556C6284E3CA96ACC2030D75C76"/>
          </w:placeholder>
          <w:temporary/>
          <w:showingPlcHdr/>
          <w15:appearance w15:val="hidden"/>
        </w:sdtPr>
        <w:sdtEndPr/>
        <w:sdtContent>
          <w:r w:rsidR="00FE2E3F">
            <w:t>Attorneys’ Business Address</w:t>
          </w:r>
        </w:sdtContent>
      </w:sdt>
    </w:p>
    <w:sdt>
      <w:sdtPr>
        <w:alias w:val="Enter City, ST ZIP Code:"/>
        <w:tag w:val="Enter City, ST ZIP Code:"/>
        <w:id w:val="-607120619"/>
        <w:placeholder>
          <w:docPart w:val="FC3378E76B5C459391286A262365E860"/>
        </w:placeholder>
        <w:temporary/>
        <w:showingPlcHdr/>
        <w15:appearance w15:val="hidden"/>
      </w:sdtPr>
      <w:sdtEndPr/>
      <w:sdtContent>
        <w:p w14:paraId="4BD38CAC" w14:textId="77777777" w:rsidR="009F0E74" w:rsidRDefault="00FE2E3F">
          <w:pPr>
            <w:pStyle w:val="AttorneyName"/>
          </w:pPr>
          <w:r>
            <w:t>City, ST ZIP Code</w:t>
          </w:r>
        </w:p>
      </w:sdtContent>
    </w:sdt>
    <w:p w14:paraId="0DC887F1" w14:textId="77777777" w:rsidR="009F0E74" w:rsidRDefault="0015085F">
      <w:pPr>
        <w:pStyle w:val="AttorneyName"/>
      </w:pPr>
      <w:sdt>
        <w:sdtPr>
          <w:alias w:val="Enter phone:"/>
          <w:tag w:val="Enter phone:"/>
          <w:id w:val="157434342"/>
          <w:placeholder>
            <w:docPart w:val="E7873A5DE847464DB1F3663B226FD2C3"/>
          </w:placeholder>
          <w:temporary/>
          <w:showingPlcHdr/>
          <w15:appearance w15:val="hidden"/>
        </w:sdtPr>
        <w:sdtEndPr/>
        <w:sdtContent>
          <w:r w:rsidR="00A90E8B">
            <w:t>P</w:t>
          </w:r>
          <w:r w:rsidR="00FE2E3F">
            <w:t>hone</w:t>
          </w:r>
        </w:sdtContent>
      </w:sdt>
      <w:r w:rsidR="00A90E8B">
        <w:t xml:space="preserve"> | </w:t>
      </w:r>
      <w:sdt>
        <w:sdtPr>
          <w:alias w:val="Enter fax:"/>
          <w:tag w:val="Enter fax:"/>
          <w:id w:val="-1212185845"/>
          <w:placeholder>
            <w:docPart w:val="DE12DB92DC0044D99F0B648A4114BDA4"/>
          </w:placeholder>
          <w:temporary/>
          <w:showingPlcHdr/>
          <w15:appearance w15:val="hidden"/>
        </w:sdtPr>
        <w:sdtEndPr/>
        <w:sdtContent>
          <w:r w:rsidR="00A90E8B">
            <w:t>Fax</w:t>
          </w:r>
        </w:sdtContent>
      </w:sdt>
    </w:p>
    <w:sdt>
      <w:sdtPr>
        <w:alias w:val="Enter email:"/>
        <w:tag w:val="Enter email:"/>
        <w:id w:val="1278444789"/>
        <w:placeholder>
          <w:docPart w:val="A5633B7C78F64467ABE2B1CDF3D24A25"/>
        </w:placeholder>
        <w:temporary/>
        <w:showingPlcHdr/>
        <w15:appearance w15:val="hidden"/>
      </w:sdtPr>
      <w:sdtEndPr/>
      <w:sdtContent>
        <w:p w14:paraId="6113D9C7" w14:textId="77777777" w:rsidR="009F0E74" w:rsidRDefault="00A90E8B">
          <w:pPr>
            <w:pStyle w:val="AttorneyName"/>
          </w:pPr>
          <w:r>
            <w:t>E</w:t>
          </w:r>
          <w:r w:rsidR="00FE2E3F">
            <w:t>mail</w:t>
          </w:r>
        </w:p>
      </w:sdtContent>
    </w:sdt>
    <w:p w14:paraId="51968E18" w14:textId="134F164C" w:rsidR="009F0E74" w:rsidRDefault="0076288E">
      <w:pPr>
        <w:pStyle w:val="CourtName"/>
        <w:rPr>
          <w:rStyle w:val="CourtNameChar"/>
          <w:caps/>
        </w:rPr>
      </w:pPr>
      <w:r>
        <w:rPr>
          <w:rStyle w:val="CourtNameChar"/>
          <w:caps/>
        </w:rPr>
        <w:t>in the superior court of california</w:t>
      </w:r>
    </w:p>
    <w:p w14:paraId="17D610A7" w14:textId="74668DB0" w:rsidR="009F0E74" w:rsidRDefault="0076288E">
      <w:pPr>
        <w:pStyle w:val="CourtName"/>
        <w:rPr>
          <w:rStyle w:val="CourtNameChar"/>
          <w:caps/>
        </w:rPr>
      </w:pPr>
      <w:r>
        <w:rPr>
          <w:rStyle w:val="CourtNameChar"/>
          <w:caps/>
        </w:rPr>
        <w:t xml:space="preserve">in the county of </w:t>
      </w:r>
      <w:r w:rsidR="001E630B">
        <w:rPr>
          <w:rStyle w:val="CourtNameChar"/>
          <w:caps/>
        </w:rPr>
        <w:t>__________</w:t>
      </w: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14:paraId="14C6C087" w14:textId="77777777">
        <w:tc>
          <w:tcPr>
            <w:tcW w:w="2500" w:type="pct"/>
            <w:tcBorders>
              <w:bottom w:val="single" w:sz="4" w:space="0" w:color="auto"/>
              <w:right w:val="single" w:sz="4" w:space="0" w:color="auto"/>
            </w:tcBorders>
          </w:tcPr>
          <w:p w14:paraId="186E2814" w14:textId="00225F98" w:rsidR="00042020" w:rsidRPr="007043EA" w:rsidRDefault="002E302E" w:rsidP="007043EA">
            <w:pPr>
              <w:pStyle w:val="Parties"/>
              <w:spacing w:after="0"/>
              <w:rPr>
                <w:rStyle w:val="PartiesChar"/>
              </w:rPr>
            </w:pPr>
            <w:r w:rsidRPr="007043EA">
              <w:rPr>
                <w:rStyle w:val="PartiesChar"/>
              </w:rPr>
              <w:t>In re _____________________________________</w:t>
            </w:r>
          </w:p>
          <w:p w14:paraId="41B9F108" w14:textId="03A43065" w:rsidR="002E302E" w:rsidRPr="007043EA" w:rsidRDefault="002E302E" w:rsidP="007043EA">
            <w:pPr>
              <w:pStyle w:val="Parties"/>
              <w:spacing w:after="0"/>
              <w:rPr>
                <w:rStyle w:val="PartiesChar"/>
              </w:rPr>
            </w:pPr>
            <w:r w:rsidRPr="007043EA">
              <w:rPr>
                <w:rStyle w:val="PartiesChar"/>
              </w:rPr>
              <w:t>A Person Coming under the Juvenile Court L</w:t>
            </w:r>
            <w:r w:rsidR="009D1F06">
              <w:rPr>
                <w:rStyle w:val="PartiesChar"/>
              </w:rPr>
              <w:t>a</w:t>
            </w:r>
            <w:r w:rsidRPr="007043EA">
              <w:rPr>
                <w:rStyle w:val="PartiesChar"/>
              </w:rPr>
              <w:t>w</w:t>
            </w:r>
          </w:p>
          <w:p w14:paraId="5DB6542C" w14:textId="2334FF66" w:rsidR="00BB5D13" w:rsidRDefault="00BB5D13">
            <w:pPr>
              <w:pStyle w:val="Parties"/>
              <w:rPr>
                <w:rStyle w:val="PartiesChar"/>
                <w:caps/>
              </w:rPr>
            </w:pPr>
            <w:r>
              <w:rPr>
                <w:rStyle w:val="PartiesChar"/>
                <w:caps/>
              </w:rPr>
              <w:t>______________________________________________</w:t>
            </w:r>
          </w:p>
          <w:p w14:paraId="0A4999A8" w14:textId="21C35591" w:rsidR="009F0E74" w:rsidRDefault="001E630B" w:rsidP="00663D07">
            <w:pPr>
              <w:pStyle w:val="Parties"/>
            </w:pPr>
            <w:r>
              <w:rPr>
                <w:rStyle w:val="PartiesChar"/>
                <w:caps/>
              </w:rPr>
              <w:t>department of ______________________</w:t>
            </w:r>
            <w:r w:rsidR="00FE2E3F">
              <w:t>,</w:t>
            </w:r>
          </w:p>
          <w:p w14:paraId="44988458" w14:textId="4267EB0D" w:rsidR="009F0E74" w:rsidRDefault="001E630B" w:rsidP="00663D07">
            <w:pPr>
              <w:spacing w:line="240" w:lineRule="auto"/>
            </w:pPr>
            <w:r>
              <w:t>Petitioner</w:t>
            </w:r>
            <w:r w:rsidR="00FE2E3F">
              <w:t>,</w:t>
            </w:r>
          </w:p>
          <w:p w14:paraId="2A19F44B" w14:textId="38CEB220" w:rsidR="009F0E74" w:rsidRDefault="001E630B">
            <w:pPr>
              <w:ind w:firstLine="0"/>
              <w:jc w:val="both"/>
            </w:pPr>
            <w:r>
              <w:t>v</w:t>
            </w:r>
            <w:r w:rsidR="00FE2E3F">
              <w:t>.</w:t>
            </w:r>
          </w:p>
          <w:p w14:paraId="40BDB04C" w14:textId="44A3569E" w:rsidR="009F0E74" w:rsidRDefault="00A54306">
            <w:pPr>
              <w:pStyle w:val="Parties"/>
            </w:pPr>
            <w:r>
              <w:rPr>
                <w:rStyle w:val="PartiesChar"/>
                <w:caps/>
              </w:rPr>
              <w:t>______________________________________</w:t>
            </w:r>
            <w:r w:rsidR="00FE2E3F">
              <w:t>,</w:t>
            </w:r>
          </w:p>
          <w:p w14:paraId="48211F49" w14:textId="15FE2F72" w:rsidR="009F0E74" w:rsidRDefault="00A54306">
            <w:pPr>
              <w:spacing w:line="264" w:lineRule="auto"/>
            </w:pPr>
            <w:r>
              <w:t>Respondent</w:t>
            </w:r>
          </w:p>
        </w:tc>
        <w:tc>
          <w:tcPr>
            <w:tcW w:w="2500" w:type="pct"/>
            <w:tcBorders>
              <w:left w:val="nil"/>
            </w:tcBorders>
            <w:tcMar>
              <w:left w:w="115" w:type="dxa"/>
            </w:tcMar>
          </w:tcPr>
          <w:p w14:paraId="39BA1EE4" w14:textId="77777777" w:rsidR="009F0E74" w:rsidRDefault="0015085F">
            <w:pPr>
              <w:pStyle w:val="CaseNo"/>
            </w:pPr>
            <w:sdt>
              <w:sdtPr>
                <w:alias w:val="Case number:"/>
                <w:tag w:val="Case number:"/>
                <w:id w:val="404503710"/>
                <w:placeholder>
                  <w:docPart w:val="50F6DF57D9A24E4FBAFFB104BFDA3569"/>
                </w:placeholder>
                <w:temporary/>
                <w:showingPlcHdr/>
                <w15:appearance w15:val="hidden"/>
              </w:sdtPr>
              <w:sdtEndPr/>
              <w:sdtContent>
                <w:r w:rsidR="00AE557D">
                  <w:t>Case No.</w:t>
                </w:r>
              </w:sdtContent>
            </w:sdt>
            <w:r w:rsidR="00FE2E3F">
              <w:t xml:space="preserve">: </w:t>
            </w:r>
            <w:sdt>
              <w:sdtPr>
                <w:rPr>
                  <w:rStyle w:val="CaseNoChar"/>
                </w:rPr>
                <w:alias w:val="Enter case number:"/>
                <w:tag w:val="Enter case number:"/>
                <w:id w:val="1748301528"/>
                <w:placeholder>
                  <w:docPart w:val="3C01AFCA95C8443F8C1F8CA7FF7913DA"/>
                </w:placeholder>
                <w:temporary/>
                <w:showingPlcHdr/>
                <w15:appearance w15:val="hidden"/>
              </w:sdtPr>
              <w:sdtEndPr>
                <w:rPr>
                  <w:rStyle w:val="DefaultParagraphFont"/>
                </w:rPr>
              </w:sdtEndPr>
              <w:sdtContent>
                <w:r w:rsidR="00FE2E3F">
                  <w:t>Number</w:t>
                </w:r>
              </w:sdtContent>
            </w:sdt>
          </w:p>
          <w:sdt>
            <w:sdtPr>
              <w:alias w:val="Enter pleading title:"/>
              <w:tag w:val=""/>
              <w:id w:val="1390306954"/>
              <w:placeholder>
                <w:docPart w:val="E6E3E0EA3C2944FB8519FA052D6DC64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343FF5D5" w14:textId="11764F14" w:rsidR="009F0E74" w:rsidRDefault="001E630B">
                <w:pPr>
                  <w:pStyle w:val="Pleadingtitle"/>
                </w:pPr>
                <w:r>
                  <w:t xml:space="preserve">points and authorities </w:t>
                </w:r>
                <w:r w:rsidR="0047515F">
                  <w:t>IN SUPPORT OF INCREASED VISITATION</w:t>
                </w:r>
              </w:p>
            </w:sdtContent>
          </w:sdt>
        </w:tc>
      </w:tr>
    </w:tbl>
    <w:p w14:paraId="27D4ADD9" w14:textId="651F7DFB" w:rsidR="009F0E74" w:rsidRDefault="009F0E74">
      <w:pPr>
        <w:pStyle w:val="NoSpacing"/>
      </w:pPr>
    </w:p>
    <w:p w14:paraId="1FBBCC96" w14:textId="77777777" w:rsidR="005C43FA" w:rsidRPr="005C43FA" w:rsidRDefault="005C43FA" w:rsidP="005C43FA">
      <w:pPr>
        <w:autoSpaceDE w:val="0"/>
        <w:autoSpaceDN w:val="0"/>
        <w:adjustRightInd w:val="0"/>
        <w:spacing w:line="240" w:lineRule="auto"/>
        <w:ind w:firstLine="0"/>
        <w:rPr>
          <w:rFonts w:ascii="Times New Roman" w:hAnsi="Times New Roman" w:cs="Times New Roman"/>
          <w:b/>
          <w:bCs/>
          <w:sz w:val="24"/>
          <w:szCs w:val="24"/>
        </w:rPr>
      </w:pPr>
      <w:r w:rsidRPr="005C43FA">
        <w:rPr>
          <w:rFonts w:ascii="Times New Roman" w:hAnsi="Times New Roman" w:cs="Times New Roman"/>
          <w:sz w:val="24"/>
          <w:szCs w:val="24"/>
          <w:lang w:val="en-CA"/>
        </w:rPr>
        <w:fldChar w:fldCharType="begin"/>
      </w:r>
      <w:r w:rsidRPr="005C43FA">
        <w:rPr>
          <w:rFonts w:ascii="Times New Roman" w:hAnsi="Times New Roman" w:cs="Times New Roman"/>
          <w:sz w:val="24"/>
          <w:szCs w:val="24"/>
          <w:lang w:val="en-CA"/>
        </w:rPr>
        <w:instrText xml:space="preserve"> SEQ CHAPTER \h \r 1</w:instrText>
      </w:r>
      <w:r w:rsidRPr="005C43FA">
        <w:rPr>
          <w:rFonts w:ascii="Times New Roman" w:hAnsi="Times New Roman" w:cs="Times New Roman"/>
          <w:sz w:val="24"/>
          <w:szCs w:val="24"/>
          <w:lang w:val="en-CA"/>
        </w:rPr>
        <w:fldChar w:fldCharType="end"/>
      </w:r>
      <w:r w:rsidRPr="005C43FA">
        <w:rPr>
          <w:rFonts w:ascii="Times New Roman" w:hAnsi="Times New Roman" w:cs="Times New Roman"/>
          <w:b/>
          <w:bCs/>
          <w:sz w:val="24"/>
          <w:szCs w:val="24"/>
        </w:rPr>
        <w:t>I.</w:t>
      </w:r>
      <w:r w:rsidRPr="005C43FA">
        <w:rPr>
          <w:rFonts w:ascii="Times New Roman" w:hAnsi="Times New Roman" w:cs="Times New Roman"/>
          <w:b/>
          <w:bCs/>
          <w:sz w:val="24"/>
          <w:szCs w:val="24"/>
        </w:rPr>
        <w:tab/>
        <w:t>PROCEDURAL BACKGROUND</w:t>
      </w:r>
    </w:p>
    <w:p w14:paraId="02A451C4" w14:textId="77777777" w:rsidR="005C43FA" w:rsidRPr="005C43FA" w:rsidRDefault="005C43FA" w:rsidP="005C43FA">
      <w:pPr>
        <w:autoSpaceDE w:val="0"/>
        <w:autoSpaceDN w:val="0"/>
        <w:adjustRightInd w:val="0"/>
        <w:spacing w:line="120" w:lineRule="auto"/>
        <w:ind w:firstLine="0"/>
        <w:rPr>
          <w:rFonts w:ascii="Times New Roman" w:hAnsi="Times New Roman" w:cs="Times New Roman"/>
          <w:b/>
          <w:bCs/>
          <w:sz w:val="24"/>
          <w:szCs w:val="24"/>
        </w:rPr>
      </w:pPr>
    </w:p>
    <w:p w14:paraId="74E17350"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t xml:space="preserve">{Provide a history of the relevant history of the case} </w:t>
      </w:r>
    </w:p>
    <w:p w14:paraId="0811BD3A"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p>
    <w:p w14:paraId="2B951989"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b/>
          <w:bCs/>
          <w:sz w:val="24"/>
          <w:szCs w:val="24"/>
        </w:rPr>
        <w:t>II.</w:t>
      </w:r>
      <w:r w:rsidRPr="005C43FA">
        <w:rPr>
          <w:rFonts w:ascii="Times New Roman" w:hAnsi="Times New Roman" w:cs="Times New Roman"/>
          <w:b/>
          <w:bCs/>
          <w:sz w:val="24"/>
          <w:szCs w:val="24"/>
        </w:rPr>
        <w:tab/>
        <w:t>LEGAL BACKGROUND</w:t>
      </w:r>
    </w:p>
    <w:p w14:paraId="120170D8"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t>{Generally, keep the introduction and the subparts that apply; adjust the arguments as appropriate}</w:t>
      </w:r>
    </w:p>
    <w:p w14:paraId="5C52BA4D"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t xml:space="preserve">“Visitation rights arise from the very ‘fact of parenthood’ and the constitutionally protected right </w:t>
      </w:r>
      <w:proofErr w:type="gramStart"/>
      <w:r w:rsidRPr="005C43FA">
        <w:rPr>
          <w:rFonts w:ascii="Times New Roman" w:hAnsi="Times New Roman" w:cs="Times New Roman"/>
          <w:sz w:val="24"/>
          <w:szCs w:val="24"/>
        </w:rPr>
        <w:t>‘ “</w:t>
      </w:r>
      <w:proofErr w:type="gramEnd"/>
      <w:r w:rsidRPr="005C43FA">
        <w:rPr>
          <w:rFonts w:ascii="Times New Roman" w:hAnsi="Times New Roman" w:cs="Times New Roman"/>
          <w:sz w:val="24"/>
          <w:szCs w:val="24"/>
        </w:rPr>
        <w:t>to marry, establish a home and bring up children.” ’ [Citation.]” (</w:t>
      </w:r>
      <w:r w:rsidRPr="005C43FA">
        <w:rPr>
          <w:rFonts w:ascii="Times New Roman" w:hAnsi="Times New Roman" w:cs="Times New Roman"/>
          <w:i/>
          <w:iCs/>
          <w:sz w:val="24"/>
          <w:szCs w:val="24"/>
        </w:rPr>
        <w:t>In re Julie M.</w:t>
      </w:r>
      <w:r w:rsidRPr="005C43FA">
        <w:rPr>
          <w:rFonts w:ascii="Times New Roman" w:hAnsi="Times New Roman" w:cs="Times New Roman"/>
          <w:sz w:val="24"/>
          <w:szCs w:val="24"/>
        </w:rPr>
        <w:t xml:space="preserve"> (1999) 69 Cal.App.4th 41, 49.) Due process (U.S. Const., 14th Amend.; Cal. Const., art. I, § 7) requires visitation to be as often as possible, unless the visits themselves are detrimental to the child. (</w:t>
      </w:r>
      <w:r w:rsidRPr="005C43FA">
        <w:rPr>
          <w:rFonts w:ascii="Times New Roman" w:hAnsi="Times New Roman" w:cs="Times New Roman"/>
          <w:i/>
          <w:iCs/>
          <w:sz w:val="24"/>
          <w:szCs w:val="24"/>
        </w:rPr>
        <w:t xml:space="preserve">In re Jennifer G. </w:t>
      </w:r>
      <w:r w:rsidRPr="005C43FA">
        <w:rPr>
          <w:rFonts w:ascii="Times New Roman" w:hAnsi="Times New Roman" w:cs="Times New Roman"/>
          <w:sz w:val="24"/>
          <w:szCs w:val="24"/>
        </w:rPr>
        <w:t xml:space="preserve">(1990) 221 Cal.App.3d 752, 756-757.) “As to visitation, ‘[t]he relationship between parent and child is so basic to the human equation as to be considered a fundamental right, and that relationship should be recognized and protected by all of society </w:t>
      </w:r>
      <w:proofErr w:type="gramStart"/>
      <w:r w:rsidRPr="005C43FA">
        <w:rPr>
          <w:rFonts w:ascii="Times New Roman" w:hAnsi="Times New Roman" w:cs="Times New Roman"/>
          <w:sz w:val="24"/>
          <w:szCs w:val="24"/>
        </w:rPr>
        <w:t>. . . .</w:t>
      </w:r>
      <w:proofErr w:type="gramEnd"/>
      <w:r w:rsidRPr="005C43FA">
        <w:rPr>
          <w:rFonts w:ascii="Times New Roman" w:hAnsi="Times New Roman" w:cs="Times New Roman"/>
          <w:sz w:val="24"/>
          <w:szCs w:val="24"/>
        </w:rPr>
        <w:t xml:space="preserve"> ” (</w:t>
      </w:r>
      <w:r w:rsidRPr="005C43FA">
        <w:rPr>
          <w:rFonts w:ascii="Times New Roman" w:hAnsi="Times New Roman" w:cs="Times New Roman"/>
          <w:i/>
          <w:iCs/>
          <w:sz w:val="24"/>
          <w:szCs w:val="24"/>
        </w:rPr>
        <w:t xml:space="preserve">In re Smith </w:t>
      </w:r>
      <w:r w:rsidRPr="005C43FA">
        <w:rPr>
          <w:rFonts w:ascii="Times New Roman" w:hAnsi="Times New Roman" w:cs="Times New Roman"/>
          <w:sz w:val="24"/>
          <w:szCs w:val="24"/>
        </w:rPr>
        <w:t xml:space="preserve">(1980) 112 Cal.App.3d 456, 428.) </w:t>
      </w:r>
    </w:p>
    <w:p w14:paraId="6CC1FFC6"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t>“[C]</w:t>
      </w:r>
      <w:proofErr w:type="spellStart"/>
      <w:r w:rsidRPr="005C43FA">
        <w:rPr>
          <w:rFonts w:ascii="Times New Roman" w:hAnsi="Times New Roman" w:cs="Times New Roman"/>
          <w:sz w:val="24"/>
          <w:szCs w:val="24"/>
        </w:rPr>
        <w:t>hildren</w:t>
      </w:r>
      <w:proofErr w:type="spellEnd"/>
      <w:r w:rsidRPr="005C43FA">
        <w:rPr>
          <w:rFonts w:ascii="Times New Roman" w:hAnsi="Times New Roman" w:cs="Times New Roman"/>
          <w:sz w:val="24"/>
          <w:szCs w:val="24"/>
        </w:rPr>
        <w:t xml:space="preserve"> have strong emotional ties to even the worst of parents.” (</w:t>
      </w:r>
      <w:r w:rsidRPr="005C43FA">
        <w:rPr>
          <w:rFonts w:ascii="Times New Roman" w:hAnsi="Times New Roman" w:cs="Times New Roman"/>
          <w:i/>
          <w:iCs/>
          <w:sz w:val="24"/>
          <w:szCs w:val="24"/>
        </w:rPr>
        <w:t>In re James R.</w:t>
      </w:r>
      <w:r w:rsidRPr="005C43FA">
        <w:rPr>
          <w:rFonts w:ascii="Times New Roman" w:hAnsi="Times New Roman" w:cs="Times New Roman"/>
          <w:sz w:val="24"/>
          <w:szCs w:val="24"/>
        </w:rPr>
        <w:t xml:space="preserve"> (2007) 153 Cal.App.4th 413, 429.) Indeed, “the child’s interest in the parent-child relationship is </w:t>
      </w:r>
      <w:r w:rsidRPr="005C43FA">
        <w:rPr>
          <w:rFonts w:ascii="Times New Roman" w:hAnsi="Times New Roman" w:cs="Times New Roman"/>
          <w:sz w:val="24"/>
          <w:szCs w:val="24"/>
        </w:rPr>
        <w:lastRenderedPageBreak/>
        <w:t>at least as important and as worthy of protection of the parent’s interest.” (</w:t>
      </w:r>
      <w:r w:rsidRPr="005C43FA">
        <w:rPr>
          <w:rFonts w:ascii="Times New Roman" w:hAnsi="Times New Roman" w:cs="Times New Roman"/>
          <w:i/>
          <w:iCs/>
          <w:sz w:val="24"/>
          <w:szCs w:val="24"/>
        </w:rPr>
        <w:t>Ibid.</w:t>
      </w:r>
      <w:r w:rsidRPr="005C43FA">
        <w:rPr>
          <w:rFonts w:ascii="Times New Roman" w:hAnsi="Times New Roman" w:cs="Times New Roman"/>
          <w:sz w:val="24"/>
          <w:szCs w:val="24"/>
        </w:rPr>
        <w:t>) “Continuity of the relationships is extremely important to children.” (</w:t>
      </w:r>
      <w:r w:rsidRPr="005C43FA">
        <w:rPr>
          <w:rFonts w:ascii="Times New Roman" w:hAnsi="Times New Roman" w:cs="Times New Roman"/>
          <w:i/>
          <w:iCs/>
          <w:sz w:val="24"/>
          <w:szCs w:val="24"/>
        </w:rPr>
        <w:t xml:space="preserve">Hansen v. California Dept. of Social </w:t>
      </w:r>
      <w:proofErr w:type="spellStart"/>
      <w:r w:rsidRPr="005C43FA">
        <w:rPr>
          <w:rFonts w:ascii="Times New Roman" w:hAnsi="Times New Roman" w:cs="Times New Roman"/>
          <w:i/>
          <w:iCs/>
          <w:sz w:val="24"/>
          <w:szCs w:val="24"/>
        </w:rPr>
        <w:t>Srvs</w:t>
      </w:r>
      <w:proofErr w:type="spellEnd"/>
      <w:r w:rsidRPr="005C43FA">
        <w:rPr>
          <w:rFonts w:ascii="Times New Roman" w:hAnsi="Times New Roman" w:cs="Times New Roman"/>
          <w:i/>
          <w:iCs/>
          <w:sz w:val="24"/>
          <w:szCs w:val="24"/>
        </w:rPr>
        <w:t>.</w:t>
      </w:r>
      <w:r w:rsidRPr="005C43FA">
        <w:rPr>
          <w:rFonts w:ascii="Times New Roman" w:hAnsi="Times New Roman" w:cs="Times New Roman"/>
          <w:sz w:val="24"/>
          <w:szCs w:val="24"/>
        </w:rPr>
        <w:t xml:space="preserve"> (1987) 193 Cal.App.3d 283, 292, internal quotation marks omitted.)</w:t>
      </w:r>
    </w:p>
    <w:p w14:paraId="697E4D08"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t xml:space="preserve">As Judge Leonard Edwards (Ret.) wrote: “Whatever the reason for the removal, it is a traumatic event for the child and the parents. A child who is placed in foster care fears the unknown and may feel abandoned, helpless, and hopeless. She may worry about her family, imagining that her parents have died or are looking for and cannot find her. She may feel guilty for whatever has happened to her parents. The trauma of separation is potentially overwhelming to children. They may become despondent and depressed. They are often angry. The trauma can be increased when they are separated from both their parents and their siblings. These observations are true even in many cases of serious abuse and cases in which the child expresses fear of a parent or a reluctance to visit. In these </w:t>
      </w:r>
      <w:proofErr w:type="gramStart"/>
      <w:r w:rsidRPr="005C43FA">
        <w:rPr>
          <w:rFonts w:ascii="Times New Roman" w:hAnsi="Times New Roman" w:cs="Times New Roman"/>
          <w:sz w:val="24"/>
          <w:szCs w:val="24"/>
        </w:rPr>
        <w:t>situations</w:t>
      </w:r>
      <w:proofErr w:type="gramEnd"/>
      <w:r w:rsidRPr="005C43FA">
        <w:rPr>
          <w:rFonts w:ascii="Times New Roman" w:hAnsi="Times New Roman" w:cs="Times New Roman"/>
          <w:sz w:val="24"/>
          <w:szCs w:val="24"/>
        </w:rPr>
        <w:t xml:space="preserve"> the child will often express a wish to return home after a short period in out-of-home placement.” (Edwards, </w:t>
      </w:r>
      <w:r w:rsidRPr="005C43FA">
        <w:rPr>
          <w:rFonts w:ascii="Times New Roman" w:hAnsi="Times New Roman" w:cs="Times New Roman"/>
          <w:i/>
          <w:iCs/>
          <w:sz w:val="24"/>
          <w:szCs w:val="24"/>
        </w:rPr>
        <w:t>Judicial Oversight of Parental Visitation</w:t>
      </w:r>
      <w:r w:rsidRPr="005C43FA">
        <w:rPr>
          <w:rFonts w:ascii="Times New Roman" w:hAnsi="Times New Roman" w:cs="Times New Roman"/>
          <w:sz w:val="24"/>
          <w:szCs w:val="24"/>
        </w:rPr>
        <w:t xml:space="preserve"> (Summer 2003) Juvenile and Family Court Journal 1, 2, </w:t>
      </w:r>
      <w:proofErr w:type="spellStart"/>
      <w:r w:rsidRPr="005C43FA">
        <w:rPr>
          <w:rFonts w:ascii="Times New Roman" w:hAnsi="Times New Roman" w:cs="Times New Roman"/>
          <w:sz w:val="24"/>
          <w:szCs w:val="24"/>
        </w:rPr>
        <w:t>fns</w:t>
      </w:r>
      <w:proofErr w:type="spellEnd"/>
      <w:r w:rsidRPr="005C43FA">
        <w:rPr>
          <w:rFonts w:ascii="Times New Roman" w:hAnsi="Times New Roman" w:cs="Times New Roman"/>
          <w:sz w:val="24"/>
          <w:szCs w:val="24"/>
        </w:rPr>
        <w:t>. omitted.)</w:t>
      </w:r>
      <w:r w:rsidRPr="005C43FA">
        <w:rPr>
          <w:rFonts w:ascii="Times New Roman" w:hAnsi="Times New Roman" w:cs="Times New Roman"/>
          <w:sz w:val="24"/>
          <w:szCs w:val="24"/>
          <w:vertAlign w:val="superscript"/>
        </w:rPr>
        <w:footnoteReference w:customMarkFollows="1" w:id="1"/>
        <w:t>1</w:t>
      </w:r>
      <w:r w:rsidRPr="005C43FA">
        <w:rPr>
          <w:rFonts w:ascii="Times New Roman" w:hAnsi="Times New Roman" w:cs="Times New Roman"/>
          <w:sz w:val="24"/>
          <w:szCs w:val="24"/>
        </w:rPr>
        <w:t xml:space="preserve"> “Separation in these circumstances can affect the connections that a child has formed with her parents, siblings, and family members. Depending on the age of the child, the separation can damage relationships and have long-term implications for a child’s ability to form new attachments and relationships. Connectedness is necessary for healthy child development.” (</w:t>
      </w:r>
      <w:r w:rsidRPr="005C43FA">
        <w:rPr>
          <w:rFonts w:ascii="Times New Roman" w:hAnsi="Times New Roman" w:cs="Times New Roman"/>
          <w:i/>
          <w:iCs/>
          <w:sz w:val="24"/>
          <w:szCs w:val="24"/>
        </w:rPr>
        <w:t>Ibid.</w:t>
      </w:r>
      <w:r w:rsidRPr="005C43FA">
        <w:rPr>
          <w:rFonts w:ascii="Times New Roman" w:hAnsi="Times New Roman" w:cs="Times New Roman"/>
          <w:sz w:val="24"/>
          <w:szCs w:val="24"/>
        </w:rPr>
        <w:t xml:space="preserve">, </w:t>
      </w:r>
      <w:proofErr w:type="spellStart"/>
      <w:r w:rsidRPr="005C43FA">
        <w:rPr>
          <w:rFonts w:ascii="Times New Roman" w:hAnsi="Times New Roman" w:cs="Times New Roman"/>
          <w:sz w:val="24"/>
          <w:szCs w:val="24"/>
        </w:rPr>
        <w:t>fns</w:t>
      </w:r>
      <w:proofErr w:type="spellEnd"/>
      <w:r w:rsidRPr="005C43FA">
        <w:rPr>
          <w:rFonts w:ascii="Times New Roman" w:hAnsi="Times New Roman" w:cs="Times New Roman"/>
          <w:sz w:val="24"/>
          <w:szCs w:val="24"/>
        </w:rPr>
        <w:t>. omitted.)</w:t>
      </w:r>
    </w:p>
    <w:p w14:paraId="2D5E20B9"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r>
      <w:r w:rsidRPr="005C43FA">
        <w:rPr>
          <w:rFonts w:ascii="Times New Roman" w:hAnsi="Times New Roman" w:cs="Times New Roman"/>
          <w:b/>
          <w:bCs/>
          <w:sz w:val="24"/>
          <w:szCs w:val="24"/>
        </w:rPr>
        <w:t>A.</w:t>
      </w:r>
      <w:r w:rsidRPr="005C43FA">
        <w:rPr>
          <w:rFonts w:ascii="Times New Roman" w:hAnsi="Times New Roman" w:cs="Times New Roman"/>
          <w:b/>
          <w:bCs/>
          <w:sz w:val="24"/>
          <w:szCs w:val="24"/>
        </w:rPr>
        <w:tab/>
        <w:t>An Appropriate Visitation Order is Important at Detention hearings</w:t>
      </w:r>
      <w:r w:rsidRPr="005C43FA">
        <w:rPr>
          <w:rFonts w:ascii="Times New Roman" w:hAnsi="Times New Roman" w:cs="Times New Roman"/>
          <w:sz w:val="24"/>
          <w:szCs w:val="24"/>
        </w:rPr>
        <w:t>.</w:t>
      </w:r>
    </w:p>
    <w:p w14:paraId="0F1A1381"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lastRenderedPageBreak/>
        <w:tab/>
        <w:t>There is little law on the right to visitation during detention hearings. “With respect to detention hearings, subdivision (e) of section 319</w:t>
      </w:r>
      <w:r w:rsidRPr="005C43FA">
        <w:rPr>
          <w:rFonts w:ascii="Times New Roman" w:hAnsi="Times New Roman" w:cs="Times New Roman"/>
          <w:sz w:val="24"/>
          <w:szCs w:val="24"/>
          <w:vertAlign w:val="superscript"/>
        </w:rPr>
        <w:footnoteReference w:customMarkFollows="1" w:id="2"/>
        <w:t>2</w:t>
      </w:r>
      <w:r w:rsidRPr="005C43FA">
        <w:rPr>
          <w:rFonts w:ascii="Times New Roman" w:hAnsi="Times New Roman" w:cs="Times New Roman"/>
          <w:sz w:val="24"/>
          <w:szCs w:val="24"/>
        </w:rPr>
        <w:t xml:space="preserve"> provides that, if the juvenile court orders a minor detained, it shall also ‘order services to be provided as soon as possible to reunify the child and his or her family if appropriate.’ </w:t>
      </w:r>
      <w:proofErr w:type="gramStart"/>
      <w:r w:rsidRPr="005C43FA">
        <w:rPr>
          <w:rFonts w:ascii="Times New Roman" w:hAnsi="Times New Roman" w:cs="Times New Roman"/>
          <w:sz w:val="24"/>
          <w:szCs w:val="24"/>
        </w:rPr>
        <w:t>And,</w:t>
      </w:r>
      <w:proofErr w:type="gramEnd"/>
      <w:r w:rsidRPr="005C43FA">
        <w:rPr>
          <w:rFonts w:ascii="Times New Roman" w:hAnsi="Times New Roman" w:cs="Times New Roman"/>
          <w:sz w:val="24"/>
          <w:szCs w:val="24"/>
        </w:rPr>
        <w:t xml:space="preserve"> our rules of court indicate that, at a detention hearing, ‘[t]he court must consider the issue of visitation between the child and other persons, determine if contact pending the jurisdiction hearing would be beneficial or detrimental to the child, and make appropriate orders.’ (Rule 5.670(c)(1).) Thus, it appears that parental visitation can be denied at detention based on a basic detriment finding.” (</w:t>
      </w:r>
      <w:r w:rsidRPr="005C43FA">
        <w:rPr>
          <w:rFonts w:ascii="Times New Roman" w:hAnsi="Times New Roman" w:cs="Times New Roman"/>
          <w:i/>
          <w:iCs/>
          <w:sz w:val="24"/>
          <w:szCs w:val="24"/>
        </w:rPr>
        <w:t>In re Matthew C</w:t>
      </w:r>
      <w:r w:rsidRPr="005C43FA">
        <w:rPr>
          <w:rFonts w:ascii="Times New Roman" w:hAnsi="Times New Roman" w:cs="Times New Roman"/>
          <w:sz w:val="24"/>
          <w:szCs w:val="24"/>
        </w:rPr>
        <w:t xml:space="preserve">. (2017) 9 Cal.App.5th 1090, 1103.) </w:t>
      </w:r>
    </w:p>
    <w:p w14:paraId="766AFB79"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t>Santa Clara County’s Local Rule of Court concerning the Juvenile Court, rule 2</w:t>
      </w:r>
      <w:proofErr w:type="gramStart"/>
      <w:r w:rsidRPr="005C43FA">
        <w:rPr>
          <w:rFonts w:ascii="Times New Roman" w:hAnsi="Times New Roman" w:cs="Times New Roman"/>
          <w:sz w:val="24"/>
          <w:szCs w:val="24"/>
        </w:rPr>
        <w:t>H(</w:t>
      </w:r>
      <w:proofErr w:type="gramEnd"/>
      <w:r w:rsidRPr="005C43FA">
        <w:rPr>
          <w:rFonts w:ascii="Times New Roman" w:hAnsi="Times New Roman" w:cs="Times New Roman"/>
          <w:sz w:val="24"/>
          <w:szCs w:val="24"/>
        </w:rPr>
        <w:t>2)c states “[v]</w:t>
      </w:r>
      <w:proofErr w:type="spellStart"/>
      <w:r w:rsidRPr="005C43FA">
        <w:rPr>
          <w:rFonts w:ascii="Times New Roman" w:hAnsi="Times New Roman" w:cs="Times New Roman"/>
          <w:sz w:val="24"/>
          <w:szCs w:val="24"/>
        </w:rPr>
        <w:t>isitation</w:t>
      </w:r>
      <w:proofErr w:type="spellEnd"/>
      <w:r w:rsidRPr="005C43FA">
        <w:rPr>
          <w:rFonts w:ascii="Times New Roman" w:hAnsi="Times New Roman" w:cs="Times New Roman"/>
          <w:sz w:val="24"/>
          <w:szCs w:val="24"/>
        </w:rPr>
        <w:t xml:space="preserve"> should be as frequent as possible, consistent with the well-being of the child.” In hearings after the detention hearing, “[a]</w:t>
      </w:r>
      <w:proofErr w:type="spellStart"/>
      <w:r w:rsidRPr="005C43FA">
        <w:rPr>
          <w:rFonts w:ascii="Times New Roman" w:hAnsi="Times New Roman" w:cs="Times New Roman"/>
          <w:sz w:val="24"/>
          <w:szCs w:val="24"/>
        </w:rPr>
        <w:t>bsent</w:t>
      </w:r>
      <w:proofErr w:type="spellEnd"/>
      <w:r w:rsidRPr="005C43FA">
        <w:rPr>
          <w:rFonts w:ascii="Times New Roman" w:hAnsi="Times New Roman" w:cs="Times New Roman"/>
          <w:sz w:val="24"/>
          <w:szCs w:val="24"/>
        </w:rPr>
        <w:t xml:space="preserve"> exigent circumstances indicating detriment to the child, only the Court may reduce visits for a parent. Juvenile Court visitation orders may be modified by an application for modification pursuant to W &amp; I Code § 388 or by Application and Order, or by motion of a party at a regularly scheduled review hearing.” (Local rule 2H(</w:t>
      </w:r>
      <w:proofErr w:type="gramStart"/>
      <w:r w:rsidRPr="005C43FA">
        <w:rPr>
          <w:rFonts w:ascii="Times New Roman" w:hAnsi="Times New Roman" w:cs="Times New Roman"/>
          <w:sz w:val="24"/>
          <w:szCs w:val="24"/>
        </w:rPr>
        <w:t>2)b.</w:t>
      </w:r>
      <w:proofErr w:type="gramEnd"/>
      <w:r w:rsidRPr="005C43FA">
        <w:rPr>
          <w:rFonts w:ascii="Times New Roman" w:hAnsi="Times New Roman" w:cs="Times New Roman"/>
          <w:sz w:val="24"/>
          <w:szCs w:val="24"/>
        </w:rPr>
        <w:t>)</w:t>
      </w:r>
    </w:p>
    <w:p w14:paraId="013E5955"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t xml:space="preserve">Liberal visitation is also required under due process to preserve the parent-child relationship. (U.S. Const., 14th Amend.; Cal. Const., art. I, § 7; </w:t>
      </w:r>
      <w:r w:rsidRPr="005C43FA">
        <w:rPr>
          <w:rFonts w:ascii="Times New Roman" w:hAnsi="Times New Roman" w:cs="Times New Roman"/>
          <w:i/>
          <w:iCs/>
          <w:sz w:val="24"/>
          <w:szCs w:val="24"/>
        </w:rPr>
        <w:t>Julie M., supra,</w:t>
      </w:r>
      <w:r w:rsidRPr="005C43FA">
        <w:rPr>
          <w:rFonts w:ascii="Times New Roman" w:hAnsi="Times New Roman" w:cs="Times New Roman"/>
          <w:sz w:val="24"/>
          <w:szCs w:val="24"/>
        </w:rPr>
        <w:t xml:space="preserve"> 69 Cal.App.4th at p. 49.) Further, if the court orders removal at the disposition hearing, then it must determine if reasonable efforts were made to avoid removal. (§ 361, </w:t>
      </w:r>
      <w:proofErr w:type="spellStart"/>
      <w:r w:rsidRPr="005C43FA">
        <w:rPr>
          <w:rFonts w:ascii="Times New Roman" w:hAnsi="Times New Roman" w:cs="Times New Roman"/>
          <w:sz w:val="24"/>
          <w:szCs w:val="24"/>
        </w:rPr>
        <w:t>subd</w:t>
      </w:r>
      <w:proofErr w:type="spellEnd"/>
      <w:r w:rsidRPr="005C43FA">
        <w:rPr>
          <w:rFonts w:ascii="Times New Roman" w:hAnsi="Times New Roman" w:cs="Times New Roman"/>
          <w:sz w:val="24"/>
          <w:szCs w:val="24"/>
        </w:rPr>
        <w:t>. (e); Cal. Rules of Court, rule 5.695(d).) Questions about the quality of the parent-child relationship or the parent’s ability to safely handle the child cannot be adequately answered without permitting liberal visitation from the start of the proceeding. Thus, reasonable efforts would include adequate visitation.</w:t>
      </w:r>
    </w:p>
    <w:p w14:paraId="4FF5B578"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r>
      <w:r w:rsidRPr="005C43FA">
        <w:rPr>
          <w:rFonts w:ascii="Times New Roman" w:hAnsi="Times New Roman" w:cs="Times New Roman"/>
          <w:b/>
          <w:bCs/>
          <w:sz w:val="24"/>
          <w:szCs w:val="24"/>
        </w:rPr>
        <w:t>B.</w:t>
      </w:r>
      <w:r w:rsidRPr="005C43FA">
        <w:rPr>
          <w:rFonts w:ascii="Times New Roman" w:hAnsi="Times New Roman" w:cs="Times New Roman"/>
          <w:b/>
          <w:bCs/>
          <w:sz w:val="24"/>
          <w:szCs w:val="24"/>
        </w:rPr>
        <w:tab/>
        <w:t>Liberal Visitation is Required for There to be Reasonable Services</w:t>
      </w:r>
      <w:r w:rsidRPr="005C43FA">
        <w:rPr>
          <w:rFonts w:ascii="Times New Roman" w:hAnsi="Times New Roman" w:cs="Times New Roman"/>
          <w:sz w:val="24"/>
          <w:szCs w:val="24"/>
        </w:rPr>
        <w:t>.</w:t>
      </w:r>
    </w:p>
    <w:p w14:paraId="203FA127"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r>
      <w:r w:rsidRPr="005C43FA">
        <w:rPr>
          <w:rFonts w:ascii="Times New Roman" w:hAnsi="Times New Roman" w:cs="Times New Roman"/>
          <w:sz w:val="24"/>
          <w:szCs w:val="24"/>
        </w:rPr>
        <w:tab/>
      </w:r>
      <w:r w:rsidRPr="005C43FA">
        <w:rPr>
          <w:rFonts w:ascii="Times New Roman" w:hAnsi="Times New Roman" w:cs="Times New Roman"/>
          <w:b/>
          <w:bCs/>
          <w:sz w:val="24"/>
          <w:szCs w:val="24"/>
        </w:rPr>
        <w:t>1.</w:t>
      </w:r>
      <w:r w:rsidRPr="005C43FA">
        <w:rPr>
          <w:rFonts w:ascii="Times New Roman" w:hAnsi="Times New Roman" w:cs="Times New Roman"/>
          <w:b/>
          <w:bCs/>
          <w:sz w:val="24"/>
          <w:szCs w:val="24"/>
        </w:rPr>
        <w:tab/>
        <w:t>Visitation is an important part of the disposition order.</w:t>
      </w:r>
    </w:p>
    <w:p w14:paraId="44160AF7"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lastRenderedPageBreak/>
        <w:tab/>
        <w:t>The court, in “ordering reunification services, shall provide . . . [¶] . . . for visitation between the parent</w:t>
      </w:r>
      <w:r w:rsidRPr="005C43FA">
        <w:rPr>
          <w:rFonts w:ascii="Times New Roman" w:hAnsi="Times New Roman" w:cs="Times New Roman"/>
          <w:sz w:val="24"/>
          <w:szCs w:val="24"/>
          <w:vertAlign w:val="superscript"/>
        </w:rPr>
        <w:footnoteReference w:customMarkFollows="1" w:id="3"/>
        <w:t>3</w:t>
      </w:r>
      <w:r w:rsidRPr="005C43FA">
        <w:rPr>
          <w:rFonts w:ascii="Times New Roman" w:hAnsi="Times New Roman" w:cs="Times New Roman"/>
          <w:sz w:val="24"/>
          <w:szCs w:val="24"/>
        </w:rPr>
        <w:t xml:space="preserve"> or guardian and the child. Visitation shall be as frequent as possible, consistent with the well-being of the child.” (§ 361.2, </w:t>
      </w:r>
      <w:proofErr w:type="spellStart"/>
      <w:r w:rsidRPr="005C43FA">
        <w:rPr>
          <w:rFonts w:ascii="Times New Roman" w:hAnsi="Times New Roman" w:cs="Times New Roman"/>
          <w:sz w:val="24"/>
          <w:szCs w:val="24"/>
        </w:rPr>
        <w:t>subd</w:t>
      </w:r>
      <w:proofErr w:type="spellEnd"/>
      <w:r w:rsidRPr="005C43FA">
        <w:rPr>
          <w:rFonts w:ascii="Times New Roman" w:hAnsi="Times New Roman" w:cs="Times New Roman"/>
          <w:sz w:val="24"/>
          <w:szCs w:val="24"/>
        </w:rPr>
        <w:t>. (a)(1)(A).)</w:t>
      </w:r>
      <w:r w:rsidRPr="005C43FA">
        <w:rPr>
          <w:rFonts w:ascii="Times New Roman" w:hAnsi="Times New Roman" w:cs="Times New Roman"/>
          <w:sz w:val="24"/>
          <w:szCs w:val="24"/>
          <w:vertAlign w:val="superscript"/>
        </w:rPr>
        <w:footnoteReference w:customMarkFollows="1" w:id="4"/>
        <w:t>4</w:t>
      </w:r>
      <w:r w:rsidRPr="005C43FA">
        <w:rPr>
          <w:rFonts w:ascii="Times New Roman" w:hAnsi="Times New Roman" w:cs="Times New Roman"/>
          <w:sz w:val="24"/>
          <w:szCs w:val="24"/>
        </w:rPr>
        <w:t xml:space="preserve"> However, “[n]o visitation order shall jeopardize the safety of the child.” (§ 361.2, </w:t>
      </w:r>
      <w:proofErr w:type="spellStart"/>
      <w:r w:rsidRPr="005C43FA">
        <w:rPr>
          <w:rFonts w:ascii="Times New Roman" w:hAnsi="Times New Roman" w:cs="Times New Roman"/>
          <w:sz w:val="24"/>
          <w:szCs w:val="24"/>
        </w:rPr>
        <w:t>subd</w:t>
      </w:r>
      <w:proofErr w:type="spellEnd"/>
      <w:r w:rsidRPr="005C43FA">
        <w:rPr>
          <w:rFonts w:ascii="Times New Roman" w:hAnsi="Times New Roman" w:cs="Times New Roman"/>
          <w:sz w:val="24"/>
          <w:szCs w:val="24"/>
        </w:rPr>
        <w:t xml:space="preserve">. (a)(1)(B).) “It is the purpose of the Juvenile Court Act that the bond between the minor and his or her family be ‘[preserved] and [strengthened]’ (§ 202) through the provision of appropriate services. (§ 307, </w:t>
      </w:r>
      <w:proofErr w:type="spellStart"/>
      <w:r w:rsidRPr="005C43FA">
        <w:rPr>
          <w:rFonts w:ascii="Times New Roman" w:hAnsi="Times New Roman" w:cs="Times New Roman"/>
          <w:sz w:val="24"/>
          <w:szCs w:val="24"/>
        </w:rPr>
        <w:t>subd</w:t>
      </w:r>
      <w:proofErr w:type="spellEnd"/>
      <w:r w:rsidRPr="005C43FA">
        <w:rPr>
          <w:rFonts w:ascii="Times New Roman" w:hAnsi="Times New Roman" w:cs="Times New Roman"/>
          <w:sz w:val="24"/>
          <w:szCs w:val="24"/>
        </w:rPr>
        <w:t>. (a).) ‘The legislative scheme contemplates immediate and intensive support services to reunify a family where a dependency disposition removes a child from parental custody.’ [Citation.]” (</w:t>
      </w:r>
      <w:r w:rsidRPr="005C43FA">
        <w:rPr>
          <w:rFonts w:ascii="Times New Roman" w:hAnsi="Times New Roman" w:cs="Times New Roman"/>
          <w:i/>
          <w:iCs/>
          <w:sz w:val="24"/>
          <w:szCs w:val="24"/>
        </w:rPr>
        <w:t>Hansen, supra,</w:t>
      </w:r>
      <w:r w:rsidRPr="005C43FA">
        <w:rPr>
          <w:rFonts w:ascii="Times New Roman" w:hAnsi="Times New Roman" w:cs="Times New Roman"/>
          <w:sz w:val="24"/>
          <w:szCs w:val="24"/>
        </w:rPr>
        <w:t>193 Cal.App.3d at pp. 292-293.) “An obvious prerequisite to family reunification is regular visits between the noncustodial parent or parents and the dependent children ‘as frequent[</w:t>
      </w:r>
      <w:proofErr w:type="spellStart"/>
      <w:r w:rsidRPr="005C43FA">
        <w:rPr>
          <w:rFonts w:ascii="Times New Roman" w:hAnsi="Times New Roman" w:cs="Times New Roman"/>
          <w:sz w:val="24"/>
          <w:szCs w:val="24"/>
        </w:rPr>
        <w:t>ly</w:t>
      </w:r>
      <w:proofErr w:type="spellEnd"/>
      <w:r w:rsidRPr="005C43FA">
        <w:rPr>
          <w:rFonts w:ascii="Times New Roman" w:hAnsi="Times New Roman" w:cs="Times New Roman"/>
          <w:sz w:val="24"/>
          <w:szCs w:val="24"/>
        </w:rPr>
        <w:t>] as possible, consistent with the well-being of the minor.</w:t>
      </w:r>
      <w:proofErr w:type="gramStart"/>
      <w:r w:rsidRPr="005C43FA">
        <w:rPr>
          <w:rFonts w:ascii="Times New Roman" w:hAnsi="Times New Roman" w:cs="Times New Roman"/>
          <w:sz w:val="24"/>
          <w:szCs w:val="24"/>
        </w:rPr>
        <w:t>’ ”</w:t>
      </w:r>
      <w:proofErr w:type="gramEnd"/>
      <w:r w:rsidRPr="005C43FA">
        <w:rPr>
          <w:rFonts w:ascii="Times New Roman" w:hAnsi="Times New Roman" w:cs="Times New Roman"/>
          <w:sz w:val="24"/>
          <w:szCs w:val="24"/>
        </w:rPr>
        <w:t xml:space="preserve"> (</w:t>
      </w:r>
      <w:r w:rsidRPr="005C43FA">
        <w:rPr>
          <w:rFonts w:ascii="Times New Roman" w:hAnsi="Times New Roman" w:cs="Times New Roman"/>
          <w:i/>
          <w:iCs/>
          <w:sz w:val="24"/>
          <w:szCs w:val="24"/>
        </w:rPr>
        <w:t>Julie M., supra,</w:t>
      </w:r>
      <w:r w:rsidRPr="005C43FA">
        <w:rPr>
          <w:rFonts w:ascii="Times New Roman" w:hAnsi="Times New Roman" w:cs="Times New Roman"/>
          <w:sz w:val="24"/>
          <w:szCs w:val="24"/>
        </w:rPr>
        <w:t xml:space="preserve"> 69 Cal.App.4th at p. 49.)</w:t>
      </w:r>
    </w:p>
    <w:p w14:paraId="1CAF8F9B"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t xml:space="preserve">This means visitation must be more frequent than an hour or two once or twice a week. A parent-child relationship cannot be maintained by seeing a child 52 or 104 hours a year. Visitation should be longer, more </w:t>
      </w:r>
      <w:proofErr w:type="gramStart"/>
      <w:r w:rsidRPr="005C43FA">
        <w:rPr>
          <w:rFonts w:ascii="Times New Roman" w:hAnsi="Times New Roman" w:cs="Times New Roman"/>
          <w:sz w:val="24"/>
          <w:szCs w:val="24"/>
        </w:rPr>
        <w:t>frequent</w:t>
      </w:r>
      <w:proofErr w:type="gramEnd"/>
      <w:r w:rsidRPr="005C43FA">
        <w:rPr>
          <w:rFonts w:ascii="Times New Roman" w:hAnsi="Times New Roman" w:cs="Times New Roman"/>
          <w:sz w:val="24"/>
          <w:szCs w:val="24"/>
        </w:rPr>
        <w:t xml:space="preserve"> and unsupervised whenever possible. Contact with the child should include appointments with doctors and other services, participation in preschool, scholastic, and extracurricular activities, as well as involvement in the activities and hobbies of the child. The relationship should also be maintained through telephone calls, video meetings, and letters as is appropriate for the child. “When the Agency limits visitation in the absence of </w:t>
      </w:r>
      <w:r w:rsidRPr="005C43FA">
        <w:rPr>
          <w:rFonts w:ascii="Times New Roman" w:hAnsi="Times New Roman" w:cs="Times New Roman"/>
          <w:sz w:val="24"/>
          <w:szCs w:val="24"/>
        </w:rPr>
        <w:lastRenderedPageBreak/>
        <w:t xml:space="preserve">evidence showing the </w:t>
      </w:r>
      <w:proofErr w:type="gramStart"/>
      <w:r w:rsidRPr="005C43FA">
        <w:rPr>
          <w:rFonts w:ascii="Times New Roman" w:hAnsi="Times New Roman" w:cs="Times New Roman"/>
          <w:sz w:val="24"/>
          <w:szCs w:val="24"/>
        </w:rPr>
        <w:t>parents’</w:t>
      </w:r>
      <w:proofErr w:type="gramEnd"/>
      <w:r w:rsidRPr="005C43FA">
        <w:rPr>
          <w:rFonts w:ascii="Times New Roman" w:hAnsi="Times New Roman" w:cs="Times New Roman"/>
          <w:sz w:val="24"/>
          <w:szCs w:val="24"/>
        </w:rPr>
        <w:t xml:space="preserve"> behavior has jeopardized or will jeopardize the child’s safety, it unreasonably forecloses family reunification . . . and does not constitute reasonable services.” (</w:t>
      </w:r>
      <w:r w:rsidRPr="005C43FA">
        <w:rPr>
          <w:rFonts w:ascii="Times New Roman" w:hAnsi="Times New Roman" w:cs="Times New Roman"/>
          <w:i/>
          <w:iCs/>
          <w:sz w:val="24"/>
          <w:szCs w:val="24"/>
        </w:rPr>
        <w:t xml:space="preserve">Tracy J. v. Superior Court </w:t>
      </w:r>
      <w:r w:rsidRPr="005C43FA">
        <w:rPr>
          <w:rFonts w:ascii="Times New Roman" w:hAnsi="Times New Roman" w:cs="Times New Roman"/>
          <w:sz w:val="24"/>
          <w:szCs w:val="24"/>
        </w:rPr>
        <w:t>(2012) 202 Cal.App.4th 1415, 1427.)</w:t>
      </w:r>
    </w:p>
    <w:p w14:paraId="1624FA0A"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t>The juvenile court can delegate to the department how to do the visits, but the court generally must decide how frequently and how long the visits occur. (</w:t>
      </w:r>
      <w:r w:rsidRPr="005C43FA">
        <w:rPr>
          <w:rFonts w:ascii="Times New Roman" w:hAnsi="Times New Roman" w:cs="Times New Roman"/>
          <w:i/>
          <w:iCs/>
          <w:sz w:val="24"/>
          <w:szCs w:val="24"/>
        </w:rPr>
        <w:t>In re Korbin Z.</w:t>
      </w:r>
      <w:r w:rsidRPr="005C43FA">
        <w:rPr>
          <w:rFonts w:ascii="Times New Roman" w:hAnsi="Times New Roman" w:cs="Times New Roman"/>
          <w:sz w:val="24"/>
          <w:szCs w:val="24"/>
        </w:rPr>
        <w:t xml:space="preserve"> (2016) 3 Cal.App.5th 511, 518-519 [could not delegate to child when visitation would occur, even when the parent had no reunification services]; </w:t>
      </w:r>
      <w:r w:rsidRPr="005C43FA">
        <w:rPr>
          <w:rFonts w:ascii="Times New Roman" w:hAnsi="Times New Roman" w:cs="Times New Roman"/>
          <w:i/>
          <w:iCs/>
          <w:sz w:val="24"/>
          <w:szCs w:val="24"/>
        </w:rPr>
        <w:t xml:space="preserve">In re E.T. </w:t>
      </w:r>
      <w:r w:rsidRPr="005C43FA">
        <w:rPr>
          <w:rFonts w:ascii="Times New Roman" w:hAnsi="Times New Roman" w:cs="Times New Roman"/>
          <w:sz w:val="24"/>
          <w:szCs w:val="24"/>
        </w:rPr>
        <w:t xml:space="preserve">(2013) 217 Cal.App.4th 426, 439 [order that the department “create a detailed visitation schedule” was insufficient]; </w:t>
      </w:r>
      <w:r w:rsidRPr="005C43FA">
        <w:rPr>
          <w:rFonts w:ascii="Times New Roman" w:hAnsi="Times New Roman" w:cs="Times New Roman"/>
          <w:i/>
          <w:iCs/>
          <w:sz w:val="24"/>
          <w:szCs w:val="24"/>
        </w:rPr>
        <w:t>Julie M., supra,</w:t>
      </w:r>
      <w:r w:rsidRPr="005C43FA">
        <w:rPr>
          <w:rFonts w:ascii="Times New Roman" w:hAnsi="Times New Roman" w:cs="Times New Roman"/>
          <w:sz w:val="24"/>
          <w:szCs w:val="24"/>
        </w:rPr>
        <w:t xml:space="preserve"> 69 Cal.App.4th at pp. 48-50 [giving child veto power during reunification was an abuse of discretion].) This is because “the power to regulate visitation between minors determined to be dependent children and their </w:t>
      </w:r>
      <w:proofErr w:type="gramStart"/>
      <w:r w:rsidRPr="005C43FA">
        <w:rPr>
          <w:rFonts w:ascii="Times New Roman" w:hAnsi="Times New Roman" w:cs="Times New Roman"/>
          <w:sz w:val="24"/>
          <w:szCs w:val="24"/>
        </w:rPr>
        <w:t>parents</w:t>
      </w:r>
      <w:proofErr w:type="gramEnd"/>
      <w:r w:rsidRPr="005C43FA">
        <w:rPr>
          <w:rFonts w:ascii="Times New Roman" w:hAnsi="Times New Roman" w:cs="Times New Roman"/>
          <w:sz w:val="24"/>
          <w:szCs w:val="24"/>
        </w:rPr>
        <w:t xml:space="preserve"> rests in the judiciary. The judicial power in this state is vested in the courts. (Cal. Const., art. VI, § 1.) The judicial function is to declare the law and define the rights of the parties under it</w:t>
      </w:r>
      <w:proofErr w:type="gramStart"/>
      <w:r w:rsidRPr="005C43FA">
        <w:rPr>
          <w:rFonts w:ascii="Times New Roman" w:hAnsi="Times New Roman" w:cs="Times New Roman"/>
          <w:sz w:val="24"/>
          <w:szCs w:val="24"/>
        </w:rPr>
        <w:t>. . . .</w:t>
      </w:r>
      <w:proofErr w:type="gramEnd"/>
      <w:r w:rsidRPr="005C43FA">
        <w:rPr>
          <w:rFonts w:ascii="Times New Roman" w:hAnsi="Times New Roman" w:cs="Times New Roman"/>
          <w:sz w:val="24"/>
          <w:szCs w:val="24"/>
        </w:rPr>
        <w:t xml:space="preserve"> and to make binding orders or judgments.” (</w:t>
      </w:r>
      <w:r w:rsidRPr="005C43FA">
        <w:rPr>
          <w:rFonts w:ascii="Times New Roman" w:hAnsi="Times New Roman" w:cs="Times New Roman"/>
          <w:i/>
          <w:iCs/>
          <w:sz w:val="24"/>
          <w:szCs w:val="24"/>
        </w:rPr>
        <w:t xml:space="preserve">Jennifer G., supra, </w:t>
      </w:r>
      <w:r w:rsidRPr="005C43FA">
        <w:rPr>
          <w:rFonts w:ascii="Times New Roman" w:hAnsi="Times New Roman" w:cs="Times New Roman"/>
          <w:sz w:val="24"/>
          <w:szCs w:val="24"/>
        </w:rPr>
        <w:t>221 Cal.App.3d at p. 756, internal quotation marks and citations omitted.)</w:t>
      </w:r>
    </w:p>
    <w:p w14:paraId="2399051C"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r>
      <w:r w:rsidRPr="005C43FA">
        <w:rPr>
          <w:rFonts w:ascii="Times New Roman" w:hAnsi="Times New Roman" w:cs="Times New Roman"/>
          <w:sz w:val="24"/>
          <w:szCs w:val="24"/>
        </w:rPr>
        <w:tab/>
      </w:r>
      <w:r w:rsidRPr="005C43FA">
        <w:rPr>
          <w:rFonts w:ascii="Times New Roman" w:hAnsi="Times New Roman" w:cs="Times New Roman"/>
          <w:b/>
          <w:bCs/>
          <w:sz w:val="24"/>
          <w:szCs w:val="24"/>
        </w:rPr>
        <w:t>2.</w:t>
      </w:r>
      <w:r w:rsidRPr="005C43FA">
        <w:rPr>
          <w:rFonts w:ascii="Times New Roman" w:hAnsi="Times New Roman" w:cs="Times New Roman"/>
          <w:b/>
          <w:bCs/>
          <w:sz w:val="24"/>
          <w:szCs w:val="24"/>
        </w:rPr>
        <w:tab/>
        <w:t>Visitation should be unsupervised as soon as possible.</w:t>
      </w:r>
    </w:p>
    <w:p w14:paraId="4065D4D8"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t xml:space="preserve">Visitation should be unsupervised within a couple of months, if not immediately, unless there is new evidence to warrant otherwise. Properly utilized, supervised visits serve to protect children when there is concern over abuse or that the child could be significantly neglected during the short period of visitation. If threatening or significant neglectful behavior is not exhibited at visits, then visitation should progress </w:t>
      </w:r>
      <w:proofErr w:type="gramStart"/>
      <w:r w:rsidRPr="005C43FA">
        <w:rPr>
          <w:rFonts w:ascii="Times New Roman" w:hAnsi="Times New Roman" w:cs="Times New Roman"/>
          <w:sz w:val="24"/>
          <w:szCs w:val="24"/>
        </w:rPr>
        <w:t>to</w:t>
      </w:r>
      <w:proofErr w:type="gramEnd"/>
      <w:r w:rsidRPr="005C43FA">
        <w:rPr>
          <w:rFonts w:ascii="Times New Roman" w:hAnsi="Times New Roman" w:cs="Times New Roman"/>
          <w:sz w:val="24"/>
          <w:szCs w:val="24"/>
        </w:rPr>
        <w:t xml:space="preserve"> unsupervised. This serves several important functions. First, it provides a more realistic assessment of the parent’s skills when he or she is alone with the children for a few hours. Second, it allows the parent an opportunity to implement what has been learned from services in a more realistic setting. Third, it builds the bond between the children and the parent. Fourth, reunification cannot occur if visitation never </w:t>
      </w:r>
      <w:proofErr w:type="gramStart"/>
      <w:r w:rsidRPr="005C43FA">
        <w:rPr>
          <w:rFonts w:ascii="Times New Roman" w:hAnsi="Times New Roman" w:cs="Times New Roman"/>
          <w:sz w:val="24"/>
          <w:szCs w:val="24"/>
        </w:rPr>
        <w:t>progresses</w:t>
      </w:r>
      <w:proofErr w:type="gramEnd"/>
      <w:r w:rsidRPr="005C43FA">
        <w:rPr>
          <w:rFonts w:ascii="Times New Roman" w:hAnsi="Times New Roman" w:cs="Times New Roman"/>
          <w:sz w:val="24"/>
          <w:szCs w:val="24"/>
        </w:rPr>
        <w:t xml:space="preserve"> and reunification can even be jeopardized if visitation progresses to long unsupervised hours too quickly. Fifth, it permits more frequent visitation without overtaxing the resources for supervised visits while making resources available for supervised visitation in other cases.</w:t>
      </w:r>
    </w:p>
    <w:p w14:paraId="1DA33BDC"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r>
      <w:r w:rsidRPr="005C43FA">
        <w:rPr>
          <w:rFonts w:ascii="Times New Roman" w:hAnsi="Times New Roman" w:cs="Times New Roman"/>
          <w:sz w:val="24"/>
          <w:szCs w:val="24"/>
        </w:rPr>
        <w:tab/>
      </w:r>
      <w:r w:rsidRPr="005C43FA">
        <w:rPr>
          <w:rFonts w:ascii="Times New Roman" w:hAnsi="Times New Roman" w:cs="Times New Roman"/>
          <w:b/>
          <w:bCs/>
          <w:sz w:val="24"/>
          <w:szCs w:val="24"/>
        </w:rPr>
        <w:t>3.</w:t>
      </w:r>
      <w:r w:rsidRPr="005C43FA">
        <w:rPr>
          <w:rFonts w:ascii="Times New Roman" w:hAnsi="Times New Roman" w:cs="Times New Roman"/>
          <w:b/>
          <w:bCs/>
          <w:sz w:val="24"/>
          <w:szCs w:val="24"/>
        </w:rPr>
        <w:tab/>
        <w:t>Visitation should occur even if the child displays anxiety.</w:t>
      </w:r>
    </w:p>
    <w:p w14:paraId="1A3C3526"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lastRenderedPageBreak/>
        <w:tab/>
        <w:t xml:space="preserve">Sometimes the court must consider evidence that the child might be exhibiting anxiety or fear around the time of visits. “There is currently a split of authority as to whether section 362.1 mandates visitation absent evidence of a threat to the minor’s physical safety (see, e.g., </w:t>
      </w:r>
      <w:r w:rsidRPr="005C43FA">
        <w:rPr>
          <w:rFonts w:ascii="Times New Roman" w:hAnsi="Times New Roman" w:cs="Times New Roman"/>
          <w:i/>
          <w:iCs/>
          <w:sz w:val="24"/>
          <w:szCs w:val="24"/>
        </w:rPr>
        <w:t>In re C.C.</w:t>
      </w:r>
      <w:r w:rsidRPr="005C43FA">
        <w:rPr>
          <w:rFonts w:ascii="Times New Roman" w:hAnsi="Times New Roman" w:cs="Times New Roman"/>
          <w:sz w:val="24"/>
          <w:szCs w:val="24"/>
        </w:rPr>
        <w:t xml:space="preserve"> (2009) 172 Cal.App.4th 1481, 1491–1492) or whether courts may also deny visitation based on potential harm to the minor’s emotional well-being ([</w:t>
      </w:r>
      <w:r w:rsidRPr="005C43FA">
        <w:rPr>
          <w:rFonts w:ascii="Times New Roman" w:hAnsi="Times New Roman" w:cs="Times New Roman"/>
          <w:i/>
          <w:iCs/>
          <w:sz w:val="24"/>
          <w:szCs w:val="24"/>
        </w:rPr>
        <w:t>In re</w:t>
      </w:r>
      <w:r w:rsidRPr="005C43FA">
        <w:rPr>
          <w:rFonts w:ascii="Times New Roman" w:hAnsi="Times New Roman" w:cs="Times New Roman"/>
          <w:sz w:val="24"/>
          <w:szCs w:val="24"/>
        </w:rPr>
        <w:t xml:space="preserve">] </w:t>
      </w:r>
      <w:r w:rsidRPr="005C43FA">
        <w:rPr>
          <w:rFonts w:ascii="Times New Roman" w:hAnsi="Times New Roman" w:cs="Times New Roman"/>
          <w:i/>
          <w:iCs/>
          <w:sz w:val="24"/>
          <w:szCs w:val="24"/>
        </w:rPr>
        <w:t xml:space="preserve">T.M. </w:t>
      </w:r>
      <w:r w:rsidRPr="005C43FA">
        <w:rPr>
          <w:rFonts w:ascii="Times New Roman" w:hAnsi="Times New Roman" w:cs="Times New Roman"/>
          <w:sz w:val="24"/>
          <w:szCs w:val="24"/>
        </w:rPr>
        <w:t>[(2016)] 4 Cal.App.5th [1214,] 1219-1220.)” (</w:t>
      </w:r>
      <w:r w:rsidRPr="005C43FA">
        <w:rPr>
          <w:rFonts w:ascii="Times New Roman" w:hAnsi="Times New Roman" w:cs="Times New Roman"/>
          <w:i/>
          <w:iCs/>
          <w:sz w:val="24"/>
          <w:szCs w:val="24"/>
        </w:rPr>
        <w:t>In re Matthew C</w:t>
      </w:r>
      <w:r w:rsidRPr="005C43FA">
        <w:rPr>
          <w:rFonts w:ascii="Times New Roman" w:hAnsi="Times New Roman" w:cs="Times New Roman"/>
          <w:sz w:val="24"/>
          <w:szCs w:val="24"/>
        </w:rPr>
        <w:t xml:space="preserve">. (2017) 9 Cal.App.5th 1090, 1101.) Nonetheless, if the child displays anxiety around the time of visits, this is insufficient evidence of detriment because it cannot be shown what the source of the anxiety is. The social worker might assume the anxiety stems from </w:t>
      </w:r>
      <w:proofErr w:type="gramStart"/>
      <w:r w:rsidRPr="005C43FA">
        <w:rPr>
          <w:rFonts w:ascii="Times New Roman" w:hAnsi="Times New Roman" w:cs="Times New Roman"/>
          <w:sz w:val="24"/>
          <w:szCs w:val="24"/>
        </w:rPr>
        <w:t>past experience</w:t>
      </w:r>
      <w:proofErr w:type="gramEnd"/>
      <w:r w:rsidRPr="005C43FA">
        <w:rPr>
          <w:rFonts w:ascii="Times New Roman" w:hAnsi="Times New Roman" w:cs="Times New Roman"/>
          <w:sz w:val="24"/>
          <w:szCs w:val="24"/>
        </w:rPr>
        <w:t xml:space="preserve"> of neglect or abuse. Child specialists, however, caution that although children are often not be able to articulate it, they grieve and become more anxious when they perceive the loss of parent. This threatens their ability to form healthy bonds later in life. Frequent visitation is necessary to minimize the trauma. (Edwards, </w:t>
      </w:r>
      <w:r w:rsidRPr="005C43FA">
        <w:rPr>
          <w:rFonts w:ascii="Times New Roman" w:hAnsi="Times New Roman" w:cs="Times New Roman"/>
          <w:i/>
          <w:iCs/>
          <w:sz w:val="24"/>
          <w:szCs w:val="24"/>
        </w:rPr>
        <w:t>Judicial Oversight of Parental Visitation,</w:t>
      </w:r>
      <w:r w:rsidRPr="005C43FA">
        <w:rPr>
          <w:rFonts w:ascii="Times New Roman" w:hAnsi="Times New Roman" w:cs="Times New Roman"/>
          <w:sz w:val="24"/>
          <w:szCs w:val="24"/>
        </w:rPr>
        <w:t xml:space="preserve"> at p. 3.) The child’s display of anxiety around visits could just as likely be a result of a fear of losing the parent. Decreasing visitation might diminish the symptoms but contribute to long-term harm to the child. (</w:t>
      </w:r>
      <w:r w:rsidRPr="005C43FA">
        <w:rPr>
          <w:rFonts w:ascii="Times New Roman" w:hAnsi="Times New Roman" w:cs="Times New Roman"/>
          <w:i/>
          <w:iCs/>
          <w:sz w:val="24"/>
          <w:szCs w:val="24"/>
        </w:rPr>
        <w:t>Id.</w:t>
      </w:r>
      <w:r w:rsidRPr="005C43FA">
        <w:rPr>
          <w:rFonts w:ascii="Times New Roman" w:hAnsi="Times New Roman" w:cs="Times New Roman"/>
          <w:sz w:val="24"/>
          <w:szCs w:val="24"/>
        </w:rPr>
        <w:t xml:space="preserve"> at pp. 2, 3.)</w:t>
      </w:r>
    </w:p>
    <w:p w14:paraId="12CFBE8F"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t xml:space="preserve">Even if the child displays signs of more significant emotional trauma around visits, it would not be acceptable to halt visitation in the hopes that therapy might </w:t>
      </w:r>
      <w:proofErr w:type="spellStart"/>
      <w:r w:rsidRPr="005C43FA">
        <w:rPr>
          <w:rFonts w:ascii="Times New Roman" w:hAnsi="Times New Roman" w:cs="Times New Roman"/>
          <w:sz w:val="24"/>
          <w:szCs w:val="24"/>
        </w:rPr>
        <w:t>some day</w:t>
      </w:r>
      <w:proofErr w:type="spellEnd"/>
      <w:r w:rsidRPr="005C43FA">
        <w:rPr>
          <w:rFonts w:ascii="Times New Roman" w:hAnsi="Times New Roman" w:cs="Times New Roman"/>
          <w:sz w:val="24"/>
          <w:szCs w:val="24"/>
        </w:rPr>
        <w:t xml:space="preserve"> remedy the situation. (</w:t>
      </w:r>
      <w:r w:rsidRPr="005C43FA">
        <w:rPr>
          <w:rFonts w:ascii="Times New Roman" w:hAnsi="Times New Roman" w:cs="Times New Roman"/>
          <w:i/>
          <w:iCs/>
          <w:sz w:val="24"/>
          <w:szCs w:val="24"/>
        </w:rPr>
        <w:t>In re Nicholas B.</w:t>
      </w:r>
      <w:r w:rsidRPr="005C43FA">
        <w:rPr>
          <w:rFonts w:ascii="Times New Roman" w:hAnsi="Times New Roman" w:cs="Times New Roman"/>
          <w:sz w:val="24"/>
          <w:szCs w:val="24"/>
        </w:rPr>
        <w:t xml:space="preserve"> (2001) 88 Cal.App.4th 1126, 1138; see also </w:t>
      </w:r>
      <w:r w:rsidRPr="005C43FA">
        <w:rPr>
          <w:rFonts w:ascii="Times New Roman" w:hAnsi="Times New Roman" w:cs="Times New Roman"/>
          <w:i/>
          <w:iCs/>
          <w:sz w:val="24"/>
          <w:szCs w:val="24"/>
        </w:rPr>
        <w:t>Julie M., supra,</w:t>
      </w:r>
      <w:r w:rsidRPr="005C43FA">
        <w:rPr>
          <w:rFonts w:ascii="Times New Roman" w:hAnsi="Times New Roman" w:cs="Times New Roman"/>
          <w:sz w:val="24"/>
          <w:szCs w:val="24"/>
        </w:rPr>
        <w:t xml:space="preserve"> 69 Cal.App.4th at pp. 49-51.) “It is hard to imagine how the problems faced by this family could be resolved without . . . visitation. To provide the minor and/or his therapist with a veto power over this essential reunification service seems to us to undermine any hope of actual reunification.” (</w:t>
      </w:r>
      <w:r w:rsidRPr="005C43FA">
        <w:rPr>
          <w:rFonts w:ascii="Times New Roman" w:hAnsi="Times New Roman" w:cs="Times New Roman"/>
          <w:i/>
          <w:iCs/>
          <w:sz w:val="24"/>
          <w:szCs w:val="24"/>
        </w:rPr>
        <w:t>Id.</w:t>
      </w:r>
      <w:r w:rsidRPr="005C43FA">
        <w:rPr>
          <w:rFonts w:ascii="Times New Roman" w:hAnsi="Times New Roman" w:cs="Times New Roman"/>
          <w:sz w:val="24"/>
          <w:szCs w:val="24"/>
        </w:rPr>
        <w:t xml:space="preserve"> at p. 1139.) Instead, it is incumbent on the court to facilitate </w:t>
      </w:r>
      <w:proofErr w:type="gramStart"/>
      <w:r w:rsidRPr="005C43FA">
        <w:rPr>
          <w:rFonts w:ascii="Times New Roman" w:hAnsi="Times New Roman" w:cs="Times New Roman"/>
          <w:sz w:val="24"/>
          <w:szCs w:val="24"/>
        </w:rPr>
        <w:t>the means by which</w:t>
      </w:r>
      <w:proofErr w:type="gramEnd"/>
      <w:r w:rsidRPr="005C43FA">
        <w:rPr>
          <w:rFonts w:ascii="Times New Roman" w:hAnsi="Times New Roman" w:cs="Times New Roman"/>
          <w:sz w:val="24"/>
          <w:szCs w:val="24"/>
        </w:rPr>
        <w:t xml:space="preserve"> visitation can occur without detriment. “Visitation is an essential component of any reunification plan. To promote reunification, visitation must be as frequent as possible. Where the minor is reluctant to visit, and family therapy is needed to promote visitation, such therapy may be critical to reunification.” (</w:t>
      </w:r>
      <w:r w:rsidRPr="005C43FA">
        <w:rPr>
          <w:rFonts w:ascii="Times New Roman" w:hAnsi="Times New Roman" w:cs="Times New Roman"/>
          <w:i/>
          <w:iCs/>
          <w:sz w:val="24"/>
          <w:szCs w:val="24"/>
        </w:rPr>
        <w:t>In re Alvin R.</w:t>
      </w:r>
      <w:r w:rsidRPr="005C43FA">
        <w:rPr>
          <w:rFonts w:ascii="Times New Roman" w:hAnsi="Times New Roman" w:cs="Times New Roman"/>
          <w:sz w:val="24"/>
          <w:szCs w:val="24"/>
        </w:rPr>
        <w:t xml:space="preserve"> (2003) 108 Cal.App.4th 962, 972, citations omitted; </w:t>
      </w:r>
      <w:r w:rsidRPr="005C43FA">
        <w:rPr>
          <w:rFonts w:ascii="Times New Roman" w:hAnsi="Times New Roman" w:cs="Times New Roman"/>
          <w:i/>
          <w:iCs/>
          <w:sz w:val="24"/>
          <w:szCs w:val="24"/>
        </w:rPr>
        <w:t>In re David D.</w:t>
      </w:r>
      <w:r w:rsidRPr="005C43FA">
        <w:rPr>
          <w:rFonts w:ascii="Times New Roman" w:hAnsi="Times New Roman" w:cs="Times New Roman"/>
          <w:sz w:val="24"/>
          <w:szCs w:val="24"/>
        </w:rPr>
        <w:t xml:space="preserve"> (1994) 28 Cal.App.4th 941, 953 [“Due to the court’s order prohibiting visitation between this mother and her children, adequate reunification services were not provided.”].)</w:t>
      </w:r>
    </w:p>
    <w:p w14:paraId="46CE3FED"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lastRenderedPageBreak/>
        <w:tab/>
        <w:t xml:space="preserve">It might be somewhat counterintuitive, but it is important to maintain regular visitation if the child is displaying fear of visiting a parent. The proper purpose of supervised visitation is to facilitate visitation when the child is fearful, when there are concerns of the parent being abusive, or there is a substantial chance of the child suffering harm from neglect during the hours of the visitation. If reunification efforts are eventually going to be terminated because, in part, there is a lack of a trusting relationship between the child and the parent, then reasonable services would necessarily include efforts to repair and strengthen the relationship. (See, e.g., </w:t>
      </w:r>
      <w:r w:rsidRPr="005C43FA">
        <w:rPr>
          <w:rFonts w:ascii="Times New Roman" w:hAnsi="Times New Roman" w:cs="Times New Roman"/>
          <w:i/>
          <w:iCs/>
          <w:sz w:val="24"/>
          <w:szCs w:val="24"/>
        </w:rPr>
        <w:t>Alvin R.</w:t>
      </w:r>
      <w:r w:rsidRPr="005C43FA">
        <w:rPr>
          <w:rFonts w:ascii="Times New Roman" w:hAnsi="Times New Roman" w:cs="Times New Roman"/>
          <w:sz w:val="24"/>
          <w:szCs w:val="24"/>
        </w:rPr>
        <w:t xml:space="preserve">, </w:t>
      </w:r>
      <w:r w:rsidRPr="005C43FA">
        <w:rPr>
          <w:rFonts w:ascii="Times New Roman" w:hAnsi="Times New Roman" w:cs="Times New Roman"/>
          <w:i/>
          <w:iCs/>
          <w:sz w:val="24"/>
          <w:szCs w:val="24"/>
        </w:rPr>
        <w:t>supra</w:t>
      </w:r>
      <w:r w:rsidRPr="005C43FA">
        <w:rPr>
          <w:rFonts w:ascii="Times New Roman" w:hAnsi="Times New Roman" w:cs="Times New Roman"/>
          <w:sz w:val="24"/>
          <w:szCs w:val="24"/>
        </w:rPr>
        <w:t xml:space="preserve">, 108 Cal.App.4th at p. 973 [“The longer parent and child live with no visitation, the less likely there will ever be any meaningful relationship.”]; </w:t>
      </w:r>
      <w:r w:rsidRPr="005C43FA">
        <w:rPr>
          <w:rFonts w:ascii="Times New Roman" w:hAnsi="Times New Roman" w:cs="Times New Roman"/>
          <w:i/>
          <w:iCs/>
          <w:sz w:val="24"/>
          <w:szCs w:val="24"/>
        </w:rPr>
        <w:t>In re Kristin W.</w:t>
      </w:r>
      <w:r w:rsidRPr="005C43FA">
        <w:rPr>
          <w:rFonts w:ascii="Times New Roman" w:hAnsi="Times New Roman" w:cs="Times New Roman"/>
          <w:sz w:val="24"/>
          <w:szCs w:val="24"/>
        </w:rPr>
        <w:t xml:space="preserve"> (1990) 222 Cal.App.3d 234, 255 [“[T]he problems leading to the dependency could only have been resolved by petitioner having some responsibility for the care of the children. The plan’s limitation on visitation prevented petitioner from demonstrating and improving his skills with respect to the care of the children.”].) If the child continues to have little or minimal contact with the parent, then the strain between them only becomes worse. Reasonable services have not been provided when the parent is not given the tools for reunifying with the child. While the wishes of the child are relevant in the court’s visitation ruling, “[</w:t>
      </w:r>
      <w:proofErr w:type="spellStart"/>
      <w:r w:rsidRPr="005C43FA">
        <w:rPr>
          <w:rFonts w:ascii="Times New Roman" w:hAnsi="Times New Roman" w:cs="Times New Roman"/>
          <w:sz w:val="24"/>
          <w:szCs w:val="24"/>
        </w:rPr>
        <w:t>i</w:t>
      </w:r>
      <w:proofErr w:type="spellEnd"/>
      <w:r w:rsidRPr="005C43FA">
        <w:rPr>
          <w:rFonts w:ascii="Times New Roman" w:hAnsi="Times New Roman" w:cs="Times New Roman"/>
          <w:sz w:val="24"/>
          <w:szCs w:val="24"/>
        </w:rPr>
        <w:t>]n no case may a child be allowed to control whether visitation occurs.” (</w:t>
      </w:r>
      <w:r w:rsidRPr="005C43FA">
        <w:rPr>
          <w:rFonts w:ascii="Times New Roman" w:hAnsi="Times New Roman" w:cs="Times New Roman"/>
          <w:i/>
          <w:iCs/>
          <w:sz w:val="24"/>
          <w:szCs w:val="24"/>
        </w:rPr>
        <w:t xml:space="preserve">In re Hunter S. </w:t>
      </w:r>
      <w:r w:rsidRPr="005C43FA">
        <w:rPr>
          <w:rFonts w:ascii="Times New Roman" w:hAnsi="Times New Roman" w:cs="Times New Roman"/>
          <w:sz w:val="24"/>
          <w:szCs w:val="24"/>
        </w:rPr>
        <w:t>(2006) 142 Cal.App.4th 1497, 1505.)</w:t>
      </w:r>
    </w:p>
    <w:p w14:paraId="717747FA"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b/>
          <w:bCs/>
          <w:sz w:val="24"/>
          <w:szCs w:val="24"/>
        </w:rPr>
        <w:tab/>
        <w:t>C.</w:t>
      </w:r>
      <w:r w:rsidRPr="005C43FA">
        <w:rPr>
          <w:rFonts w:ascii="Times New Roman" w:hAnsi="Times New Roman" w:cs="Times New Roman"/>
          <w:b/>
          <w:bCs/>
          <w:sz w:val="24"/>
          <w:szCs w:val="24"/>
        </w:rPr>
        <w:tab/>
        <w:t>Visitation Shall Normally Occur When the Parent is in Custody.</w:t>
      </w:r>
    </w:p>
    <w:p w14:paraId="08113CB5"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t>“[G]o to prison, lose your child” is not the law. (</w:t>
      </w:r>
      <w:r w:rsidRPr="005C43FA">
        <w:rPr>
          <w:rFonts w:ascii="Times New Roman" w:hAnsi="Times New Roman" w:cs="Times New Roman"/>
          <w:i/>
          <w:iCs/>
          <w:sz w:val="24"/>
          <w:szCs w:val="24"/>
        </w:rPr>
        <w:t>In re Brittany S.</w:t>
      </w:r>
      <w:r w:rsidRPr="005C43FA">
        <w:rPr>
          <w:rFonts w:ascii="Times New Roman" w:hAnsi="Times New Roman" w:cs="Times New Roman"/>
          <w:sz w:val="24"/>
          <w:szCs w:val="24"/>
        </w:rPr>
        <w:t xml:space="preserve"> (1993) 17 Cal.App.4th 1399, 1402.) “Section 361.5, subdivision (e)(1) provides that if a parent is incarcerated, the court shall order reasonable services unless the court determines, by clear and convincing evidence, that services would be detrimental to the child. In determining detriment, the court shall consider the age of the child, the degree of parent-child bonding, the length of the sentence, the nature of the crime, and the degree of detriment to the child if services are not offered. Reunification services for an incarcerated parent are subject to the time limitations imposed in section 361.5, </w:t>
      </w:r>
      <w:r w:rsidRPr="005C43FA">
        <w:rPr>
          <w:rFonts w:ascii="Times New Roman" w:hAnsi="Times New Roman" w:cs="Times New Roman"/>
          <w:sz w:val="24"/>
          <w:szCs w:val="24"/>
        </w:rPr>
        <w:lastRenderedPageBreak/>
        <w:t>subdivision (a), and may include, among others, telephone calls and ‘[v]</w:t>
      </w:r>
      <w:proofErr w:type="spellStart"/>
      <w:r w:rsidRPr="005C43FA">
        <w:rPr>
          <w:rFonts w:ascii="Times New Roman" w:hAnsi="Times New Roman" w:cs="Times New Roman"/>
          <w:sz w:val="24"/>
          <w:szCs w:val="24"/>
        </w:rPr>
        <w:t>isitation</w:t>
      </w:r>
      <w:proofErr w:type="spellEnd"/>
      <w:r w:rsidRPr="005C43FA">
        <w:rPr>
          <w:rFonts w:ascii="Times New Roman" w:hAnsi="Times New Roman" w:cs="Times New Roman"/>
          <w:sz w:val="24"/>
          <w:szCs w:val="24"/>
        </w:rPr>
        <w:t xml:space="preserve"> services, where appropriate.’ ”</w:t>
      </w:r>
      <w:r w:rsidRPr="005C43FA">
        <w:rPr>
          <w:rFonts w:ascii="Times New Roman" w:hAnsi="Times New Roman" w:cs="Times New Roman"/>
          <w:sz w:val="24"/>
          <w:szCs w:val="24"/>
          <w:vertAlign w:val="superscript"/>
        </w:rPr>
        <w:footnoteReference w:customMarkFollows="1" w:id="5"/>
        <w:t>5</w:t>
      </w:r>
      <w:r w:rsidRPr="005C43FA">
        <w:rPr>
          <w:rFonts w:ascii="Times New Roman" w:hAnsi="Times New Roman" w:cs="Times New Roman"/>
          <w:sz w:val="24"/>
          <w:szCs w:val="24"/>
        </w:rPr>
        <w:t xml:space="preserve"> (</w:t>
      </w:r>
      <w:r w:rsidRPr="005C43FA">
        <w:rPr>
          <w:rFonts w:ascii="Times New Roman" w:hAnsi="Times New Roman" w:cs="Times New Roman"/>
          <w:i/>
          <w:iCs/>
          <w:sz w:val="24"/>
          <w:szCs w:val="24"/>
        </w:rPr>
        <w:t xml:space="preserve">In re </w:t>
      </w:r>
      <w:proofErr w:type="spellStart"/>
      <w:r w:rsidRPr="005C43FA">
        <w:rPr>
          <w:rFonts w:ascii="Times New Roman" w:hAnsi="Times New Roman" w:cs="Times New Roman"/>
          <w:i/>
          <w:iCs/>
          <w:sz w:val="24"/>
          <w:szCs w:val="24"/>
        </w:rPr>
        <w:t>J.N</w:t>
      </w:r>
      <w:proofErr w:type="spellEnd"/>
      <w:r w:rsidRPr="005C43FA">
        <w:rPr>
          <w:rFonts w:ascii="Times New Roman" w:hAnsi="Times New Roman" w:cs="Times New Roman"/>
          <w:i/>
          <w:iCs/>
          <w:sz w:val="24"/>
          <w:szCs w:val="24"/>
        </w:rPr>
        <w:t xml:space="preserve">. </w:t>
      </w:r>
      <w:r w:rsidRPr="005C43FA">
        <w:rPr>
          <w:rFonts w:ascii="Times New Roman" w:hAnsi="Times New Roman" w:cs="Times New Roman"/>
          <w:sz w:val="24"/>
          <w:szCs w:val="24"/>
        </w:rPr>
        <w:t xml:space="preserve">(2006) 138 Cal.App.4th 450, 456-457.) </w:t>
      </w:r>
    </w:p>
    <w:p w14:paraId="18529B09"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t>Detriment cannot be based on the mere fact the parent is in custody. (</w:t>
      </w:r>
      <w:r w:rsidRPr="005C43FA">
        <w:rPr>
          <w:rFonts w:ascii="Times New Roman" w:hAnsi="Times New Roman" w:cs="Times New Roman"/>
          <w:i/>
          <w:iCs/>
          <w:sz w:val="24"/>
          <w:szCs w:val="24"/>
        </w:rPr>
        <w:t>Brittany S., supra,</w:t>
      </w:r>
      <w:r w:rsidRPr="005C43FA">
        <w:rPr>
          <w:rFonts w:ascii="Times New Roman" w:hAnsi="Times New Roman" w:cs="Times New Roman"/>
          <w:sz w:val="24"/>
          <w:szCs w:val="24"/>
        </w:rPr>
        <w:t xml:space="preserve"> 17 Cal.App.4th at p. 1402.) Nor may visitation be denied merely because the parent is incarcerated at least 50 miles away. (</w:t>
      </w:r>
      <w:r w:rsidRPr="005C43FA">
        <w:rPr>
          <w:rFonts w:ascii="Times New Roman" w:hAnsi="Times New Roman" w:cs="Times New Roman"/>
          <w:i/>
          <w:iCs/>
          <w:sz w:val="24"/>
          <w:szCs w:val="24"/>
        </w:rPr>
        <w:t>In re Jonathan M.</w:t>
      </w:r>
      <w:r w:rsidRPr="005C43FA">
        <w:rPr>
          <w:rFonts w:ascii="Times New Roman" w:hAnsi="Times New Roman" w:cs="Times New Roman"/>
          <w:sz w:val="24"/>
          <w:szCs w:val="24"/>
        </w:rPr>
        <w:t xml:space="preserve"> (1997) 53 Cal.App.4th 1234, 1237, disapproved on other grounds in </w:t>
      </w:r>
      <w:proofErr w:type="gramStart"/>
      <w:r w:rsidRPr="005C43FA">
        <w:rPr>
          <w:rFonts w:ascii="Times New Roman" w:hAnsi="Times New Roman" w:cs="Times New Roman"/>
          <w:i/>
          <w:iCs/>
          <w:sz w:val="24"/>
          <w:szCs w:val="24"/>
        </w:rPr>
        <w:t>In</w:t>
      </w:r>
      <w:proofErr w:type="gramEnd"/>
      <w:r w:rsidRPr="005C43FA">
        <w:rPr>
          <w:rFonts w:ascii="Times New Roman" w:hAnsi="Times New Roman" w:cs="Times New Roman"/>
          <w:i/>
          <w:iCs/>
          <w:sz w:val="24"/>
          <w:szCs w:val="24"/>
        </w:rPr>
        <w:t xml:space="preserve"> re </w:t>
      </w:r>
      <w:proofErr w:type="spellStart"/>
      <w:r w:rsidRPr="005C43FA">
        <w:rPr>
          <w:rFonts w:ascii="Times New Roman" w:hAnsi="Times New Roman" w:cs="Times New Roman"/>
          <w:i/>
          <w:iCs/>
          <w:sz w:val="24"/>
          <w:szCs w:val="24"/>
        </w:rPr>
        <w:t>Zeth</w:t>
      </w:r>
      <w:proofErr w:type="spellEnd"/>
      <w:r w:rsidRPr="005C43FA">
        <w:rPr>
          <w:rFonts w:ascii="Times New Roman" w:hAnsi="Times New Roman" w:cs="Times New Roman"/>
          <w:i/>
          <w:iCs/>
          <w:sz w:val="24"/>
          <w:szCs w:val="24"/>
        </w:rPr>
        <w:t xml:space="preserve"> S.</w:t>
      </w:r>
      <w:r w:rsidRPr="005C43FA">
        <w:rPr>
          <w:rFonts w:ascii="Times New Roman" w:hAnsi="Times New Roman" w:cs="Times New Roman"/>
          <w:sz w:val="24"/>
          <w:szCs w:val="24"/>
        </w:rPr>
        <w:t xml:space="preserve"> (2003) 31 Cal.4th 396, 413-414.) </w:t>
      </w:r>
    </w:p>
    <w:p w14:paraId="34127359"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t xml:space="preserve">Visitation should not be denied simply because the child is young. On the contrary, the younger the </w:t>
      </w:r>
      <w:proofErr w:type="spellStart"/>
      <w:r w:rsidRPr="005C43FA">
        <w:rPr>
          <w:rFonts w:ascii="Times New Roman" w:hAnsi="Times New Roman" w:cs="Times New Roman"/>
          <w:sz w:val="24"/>
          <w:szCs w:val="24"/>
        </w:rPr>
        <w:t>chid</w:t>
      </w:r>
      <w:proofErr w:type="spellEnd"/>
      <w:r w:rsidRPr="005C43FA">
        <w:rPr>
          <w:rFonts w:ascii="Times New Roman" w:hAnsi="Times New Roman" w:cs="Times New Roman"/>
          <w:sz w:val="24"/>
          <w:szCs w:val="24"/>
        </w:rPr>
        <w:t xml:space="preserve">, the more compelling there be face-to-face visits. “We simply cannot agree with the following provision of the revised service plan: ‘Due to the minor’s tender age and the distance to California Institute from the minor’s home, a visitation schedule more frequent than every three months would create an undue hardship for the minor.’ </w:t>
      </w:r>
      <w:proofErr w:type="gramStart"/>
      <w:r w:rsidRPr="005C43FA">
        <w:rPr>
          <w:rFonts w:ascii="Times New Roman" w:hAnsi="Times New Roman" w:cs="Times New Roman"/>
          <w:sz w:val="24"/>
          <w:szCs w:val="24"/>
        </w:rPr>
        <w:t>First of all</w:t>
      </w:r>
      <w:proofErr w:type="gramEnd"/>
      <w:r w:rsidRPr="005C43FA">
        <w:rPr>
          <w:rFonts w:ascii="Times New Roman" w:hAnsi="Times New Roman" w:cs="Times New Roman"/>
          <w:sz w:val="24"/>
          <w:szCs w:val="24"/>
        </w:rPr>
        <w:t>, as mentioned above, the ‘distance’ was only 36 miles. Second, the lack of personal contact with her mother created at least as much of an ‘undue hardship’ on Brittany as limiting contact to telephone calls and letters.” (</w:t>
      </w:r>
      <w:r w:rsidRPr="005C43FA">
        <w:rPr>
          <w:rFonts w:ascii="Times New Roman" w:hAnsi="Times New Roman" w:cs="Times New Roman"/>
          <w:i/>
          <w:iCs/>
          <w:sz w:val="24"/>
          <w:szCs w:val="24"/>
        </w:rPr>
        <w:t>Brittany S., supra,</w:t>
      </w:r>
      <w:r w:rsidRPr="005C43FA">
        <w:rPr>
          <w:rFonts w:ascii="Times New Roman" w:hAnsi="Times New Roman" w:cs="Times New Roman"/>
          <w:sz w:val="24"/>
          <w:szCs w:val="24"/>
        </w:rPr>
        <w:t xml:space="preserve"> 17 Cal.App.4th at p. 1407, fn. 7.) “We fail to see how visitation could not have been appropriate when [the mother] was incarcerated at either county jail or Frontera. Particularly where the child is young (and Brittany was two to three years of age during the pertinent </w:t>
      </w:r>
      <w:proofErr w:type="gramStart"/>
      <w:r w:rsidRPr="005C43FA">
        <w:rPr>
          <w:rFonts w:ascii="Times New Roman" w:hAnsi="Times New Roman" w:cs="Times New Roman"/>
          <w:sz w:val="24"/>
          <w:szCs w:val="24"/>
        </w:rPr>
        <w:t>time period</w:t>
      </w:r>
      <w:proofErr w:type="gramEnd"/>
      <w:r w:rsidRPr="005C43FA">
        <w:rPr>
          <w:rFonts w:ascii="Times New Roman" w:hAnsi="Times New Roman" w:cs="Times New Roman"/>
          <w:sz w:val="24"/>
          <w:szCs w:val="24"/>
        </w:rPr>
        <w:t xml:space="preserve">), limiting contact to letters and telephone calls should be used only as a last resort. By not providing visitation, </w:t>
      </w:r>
      <w:proofErr w:type="spellStart"/>
      <w:r w:rsidRPr="005C43FA">
        <w:rPr>
          <w:rFonts w:ascii="Times New Roman" w:hAnsi="Times New Roman" w:cs="Times New Roman"/>
          <w:sz w:val="24"/>
          <w:szCs w:val="24"/>
        </w:rPr>
        <w:t>SSA</w:t>
      </w:r>
      <w:proofErr w:type="spellEnd"/>
      <w:r w:rsidRPr="005C43FA">
        <w:rPr>
          <w:rFonts w:ascii="Times New Roman" w:hAnsi="Times New Roman" w:cs="Times New Roman"/>
          <w:sz w:val="24"/>
          <w:szCs w:val="24"/>
        </w:rPr>
        <w:t xml:space="preserve"> [Orange County Social Services Agency] virtually assured the erosion (and termination) of any meaningful relationship between [the mother] and Brittany.” (</w:t>
      </w:r>
      <w:r w:rsidRPr="005C43FA">
        <w:rPr>
          <w:rFonts w:ascii="Times New Roman" w:hAnsi="Times New Roman" w:cs="Times New Roman"/>
          <w:i/>
          <w:iCs/>
          <w:sz w:val="24"/>
          <w:szCs w:val="24"/>
        </w:rPr>
        <w:t>Id.</w:t>
      </w:r>
      <w:r w:rsidRPr="005C43FA">
        <w:rPr>
          <w:rFonts w:ascii="Times New Roman" w:hAnsi="Times New Roman" w:cs="Times New Roman"/>
          <w:sz w:val="24"/>
          <w:szCs w:val="24"/>
        </w:rPr>
        <w:t xml:space="preserve"> at p. 1407, </w:t>
      </w:r>
      <w:proofErr w:type="spellStart"/>
      <w:r w:rsidRPr="005C43FA">
        <w:rPr>
          <w:rFonts w:ascii="Times New Roman" w:hAnsi="Times New Roman" w:cs="Times New Roman"/>
          <w:sz w:val="24"/>
          <w:szCs w:val="24"/>
        </w:rPr>
        <w:t>fns</w:t>
      </w:r>
      <w:proofErr w:type="spellEnd"/>
      <w:r w:rsidRPr="005C43FA">
        <w:rPr>
          <w:rFonts w:ascii="Times New Roman" w:hAnsi="Times New Roman" w:cs="Times New Roman"/>
          <w:sz w:val="24"/>
          <w:szCs w:val="24"/>
        </w:rPr>
        <w:t>. omitted.)</w:t>
      </w:r>
    </w:p>
    <w:p w14:paraId="42DFF752"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t xml:space="preserve">“If the Legislature believed visitation with an incarcerated parent by a child of a young age would be detrimental based on age alone, it could have set forth an age restriction or at the </w:t>
      </w:r>
      <w:r w:rsidRPr="005C43FA">
        <w:rPr>
          <w:rFonts w:ascii="Times New Roman" w:hAnsi="Times New Roman" w:cs="Times New Roman"/>
          <w:sz w:val="24"/>
          <w:szCs w:val="24"/>
        </w:rPr>
        <w:lastRenderedPageBreak/>
        <w:t>least set forth some sort of presumption that visitation of an incarcerated parent by a child under the age of two years, as an example, is presumed to be detrimental unless shown otherwise. Its failure to set forth either indicates that there should not be a blanket restriction on visitation based solely on age.” (</w:t>
      </w:r>
      <w:r w:rsidRPr="005C43FA">
        <w:rPr>
          <w:rFonts w:ascii="Times New Roman" w:hAnsi="Times New Roman" w:cs="Times New Roman"/>
          <w:i/>
          <w:iCs/>
          <w:sz w:val="24"/>
          <w:szCs w:val="24"/>
        </w:rPr>
        <w:t>In re Dylan T.</w:t>
      </w:r>
      <w:r w:rsidRPr="005C43FA">
        <w:rPr>
          <w:rFonts w:ascii="Times New Roman" w:hAnsi="Times New Roman" w:cs="Times New Roman"/>
          <w:sz w:val="24"/>
          <w:szCs w:val="24"/>
        </w:rPr>
        <w:t xml:space="preserve"> (1998) 65 Cal.App.4th 765, 774.) There is no legal requirement that visits can occur only if the child is permitted a contact visit or in certain settings. (See </w:t>
      </w:r>
      <w:r w:rsidRPr="005C43FA">
        <w:rPr>
          <w:rFonts w:ascii="Times New Roman" w:hAnsi="Times New Roman" w:cs="Times New Roman"/>
          <w:i/>
          <w:iCs/>
          <w:sz w:val="24"/>
          <w:szCs w:val="24"/>
        </w:rPr>
        <w:t>id.</w:t>
      </w:r>
      <w:r w:rsidRPr="005C43FA">
        <w:rPr>
          <w:rFonts w:ascii="Times New Roman" w:hAnsi="Times New Roman" w:cs="Times New Roman"/>
          <w:sz w:val="24"/>
          <w:szCs w:val="24"/>
        </w:rPr>
        <w:t xml:space="preserve"> at pp. 774-775.) The failure to provide visitation for a parent in custody who is receiving reunification services can result in a finding of unreasonable services. (See, e.g., </w:t>
      </w:r>
      <w:r w:rsidRPr="005C43FA">
        <w:rPr>
          <w:rFonts w:ascii="Times New Roman" w:hAnsi="Times New Roman" w:cs="Times New Roman"/>
          <w:i/>
          <w:iCs/>
          <w:sz w:val="24"/>
          <w:szCs w:val="24"/>
        </w:rPr>
        <w:t>In re Precious J.</w:t>
      </w:r>
      <w:r w:rsidRPr="005C43FA">
        <w:rPr>
          <w:rFonts w:ascii="Times New Roman" w:hAnsi="Times New Roman" w:cs="Times New Roman"/>
          <w:sz w:val="24"/>
          <w:szCs w:val="24"/>
        </w:rPr>
        <w:t xml:space="preserve"> (1996) 42 Cal.App.4th 1463, 1479; </w:t>
      </w:r>
      <w:r w:rsidRPr="005C43FA">
        <w:rPr>
          <w:rFonts w:ascii="Times New Roman" w:hAnsi="Times New Roman" w:cs="Times New Roman"/>
          <w:i/>
          <w:iCs/>
          <w:sz w:val="24"/>
          <w:szCs w:val="24"/>
        </w:rPr>
        <w:t>In re Monica C.</w:t>
      </w:r>
      <w:r w:rsidRPr="005C43FA">
        <w:rPr>
          <w:rFonts w:ascii="Times New Roman" w:hAnsi="Times New Roman" w:cs="Times New Roman"/>
          <w:sz w:val="24"/>
          <w:szCs w:val="24"/>
        </w:rPr>
        <w:t xml:space="preserve"> (1995) 31 Cal.App.4th 296, 307.) </w:t>
      </w:r>
    </w:p>
    <w:p w14:paraId="251FE466" w14:textId="77777777" w:rsidR="005C43FA" w:rsidRPr="005C43FA" w:rsidRDefault="005C43FA" w:rsidP="005C43FA">
      <w:pPr>
        <w:tabs>
          <w:tab w:val="left" w:pos="720"/>
          <w:tab w:val="left" w:pos="1440"/>
          <w:tab w:val="left" w:pos="2160"/>
        </w:tabs>
        <w:autoSpaceDE w:val="0"/>
        <w:autoSpaceDN w:val="0"/>
        <w:adjustRightInd w:val="0"/>
        <w:spacing w:line="240" w:lineRule="auto"/>
        <w:ind w:left="2160" w:hanging="2160"/>
        <w:rPr>
          <w:rFonts w:ascii="Times New Roman" w:hAnsi="Times New Roman" w:cs="Times New Roman"/>
          <w:b/>
          <w:bCs/>
          <w:sz w:val="24"/>
          <w:szCs w:val="24"/>
        </w:rPr>
      </w:pPr>
      <w:r w:rsidRPr="005C43FA">
        <w:rPr>
          <w:rFonts w:ascii="Times New Roman" w:hAnsi="Times New Roman" w:cs="Times New Roman"/>
          <w:b/>
          <w:bCs/>
          <w:sz w:val="24"/>
          <w:szCs w:val="24"/>
        </w:rPr>
        <w:tab/>
        <w:t>D.</w:t>
      </w:r>
      <w:r w:rsidRPr="005C43FA">
        <w:rPr>
          <w:rFonts w:ascii="Times New Roman" w:hAnsi="Times New Roman" w:cs="Times New Roman"/>
          <w:b/>
          <w:bCs/>
          <w:sz w:val="24"/>
          <w:szCs w:val="24"/>
        </w:rPr>
        <w:tab/>
        <w:t>Visitation Should Be Ordered Even If Reunification is not Ordered for an Incarcerated Parent.</w:t>
      </w:r>
    </w:p>
    <w:p w14:paraId="5389EE33" w14:textId="77777777" w:rsidR="005C43FA" w:rsidRPr="005C43FA" w:rsidRDefault="005C43FA" w:rsidP="005C43FA">
      <w:pPr>
        <w:autoSpaceDE w:val="0"/>
        <w:autoSpaceDN w:val="0"/>
        <w:adjustRightInd w:val="0"/>
        <w:spacing w:line="120" w:lineRule="auto"/>
        <w:ind w:firstLine="0"/>
        <w:rPr>
          <w:rFonts w:ascii="Times New Roman" w:hAnsi="Times New Roman" w:cs="Times New Roman"/>
          <w:sz w:val="24"/>
          <w:szCs w:val="24"/>
        </w:rPr>
      </w:pPr>
    </w:p>
    <w:p w14:paraId="6D840FDD"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t xml:space="preserve">The denial or termination of reunification services for an incarcerated parent does not necessarily justify the lack of </w:t>
      </w:r>
      <w:proofErr w:type="spellStart"/>
      <w:proofErr w:type="gramStart"/>
      <w:r w:rsidRPr="005C43FA">
        <w:rPr>
          <w:rFonts w:ascii="Times New Roman" w:hAnsi="Times New Roman" w:cs="Times New Roman"/>
          <w:sz w:val="24"/>
          <w:szCs w:val="24"/>
        </w:rPr>
        <w:t>visitation.“</w:t>
      </w:r>
      <w:proofErr w:type="gramEnd"/>
      <w:r w:rsidRPr="005C43FA">
        <w:rPr>
          <w:rFonts w:ascii="Times New Roman" w:hAnsi="Times New Roman" w:cs="Times New Roman"/>
          <w:sz w:val="24"/>
          <w:szCs w:val="24"/>
        </w:rPr>
        <w:t>Section</w:t>
      </w:r>
      <w:proofErr w:type="spellEnd"/>
      <w:r w:rsidRPr="005C43FA">
        <w:rPr>
          <w:rFonts w:ascii="Times New Roman" w:hAnsi="Times New Roman" w:cs="Times New Roman"/>
          <w:sz w:val="24"/>
          <w:szCs w:val="24"/>
        </w:rPr>
        <w:t xml:space="preserve"> 361.5, subdivision (f) provides that when a court does not order reunification services . . . ‘[t]he court may continue to permit the parent to visit the child unless it finds that visitation would be detrimental to the child.’ ” (</w:t>
      </w:r>
      <w:proofErr w:type="spellStart"/>
      <w:r w:rsidRPr="005C43FA">
        <w:rPr>
          <w:rFonts w:ascii="Times New Roman" w:hAnsi="Times New Roman" w:cs="Times New Roman"/>
          <w:i/>
          <w:iCs/>
          <w:sz w:val="24"/>
          <w:szCs w:val="24"/>
        </w:rPr>
        <w:t>J.N</w:t>
      </w:r>
      <w:proofErr w:type="spellEnd"/>
      <w:r w:rsidRPr="005C43FA">
        <w:rPr>
          <w:rFonts w:ascii="Times New Roman" w:hAnsi="Times New Roman" w:cs="Times New Roman"/>
          <w:i/>
          <w:iCs/>
          <w:sz w:val="24"/>
          <w:szCs w:val="24"/>
        </w:rPr>
        <w:t>., supra</w:t>
      </w:r>
      <w:r w:rsidRPr="005C43FA">
        <w:rPr>
          <w:rFonts w:ascii="Times New Roman" w:hAnsi="Times New Roman" w:cs="Times New Roman"/>
          <w:sz w:val="24"/>
          <w:szCs w:val="24"/>
        </w:rPr>
        <w:t>, 138 Cal.App.4th at p. 457, emphasis deleted.) As shown above, visitation is important not only for the parent but also for the child. It is no less important if the parent is incarcerated. Fostering the bond between the child and the parent re-assures the child and creates options for the court concerning the ultimate outcome of the case.</w:t>
      </w:r>
    </w:p>
    <w:p w14:paraId="7E617C5B"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t xml:space="preserve">Even if the parent has been incarcerated for </w:t>
      </w:r>
      <w:proofErr w:type="gramStart"/>
      <w:r w:rsidRPr="005C43FA">
        <w:rPr>
          <w:rFonts w:ascii="Times New Roman" w:hAnsi="Times New Roman" w:cs="Times New Roman"/>
          <w:sz w:val="24"/>
          <w:szCs w:val="24"/>
        </w:rPr>
        <w:t>a period of time</w:t>
      </w:r>
      <w:proofErr w:type="gramEnd"/>
      <w:r w:rsidRPr="005C43FA">
        <w:rPr>
          <w:rFonts w:ascii="Times New Roman" w:hAnsi="Times New Roman" w:cs="Times New Roman"/>
          <w:sz w:val="24"/>
          <w:szCs w:val="24"/>
        </w:rPr>
        <w:t xml:space="preserve"> before dependency proceedings began, the same benefits to the child are available through regular visitation. And those in custody continue to enjoy a due process right to visitation.</w:t>
      </w:r>
      <w:r w:rsidRPr="005C43FA">
        <w:rPr>
          <w:rFonts w:ascii="Times New Roman" w:hAnsi="Times New Roman" w:cs="Times New Roman"/>
          <w:sz w:val="24"/>
          <w:szCs w:val="24"/>
          <w:vertAlign w:val="superscript"/>
        </w:rPr>
        <w:footnoteReference w:customMarkFollows="1" w:id="6"/>
        <w:t>6</w:t>
      </w:r>
      <w:r w:rsidRPr="005C43FA">
        <w:rPr>
          <w:rFonts w:ascii="Times New Roman" w:hAnsi="Times New Roman" w:cs="Times New Roman"/>
          <w:sz w:val="24"/>
          <w:szCs w:val="24"/>
        </w:rPr>
        <w:t xml:space="preserve"> (</w:t>
      </w:r>
      <w:r w:rsidRPr="005C43FA">
        <w:rPr>
          <w:rFonts w:ascii="Times New Roman" w:hAnsi="Times New Roman" w:cs="Times New Roman"/>
          <w:i/>
          <w:iCs/>
          <w:sz w:val="24"/>
          <w:szCs w:val="24"/>
        </w:rPr>
        <w:t>James R., supra,</w:t>
      </w:r>
      <w:r w:rsidRPr="005C43FA">
        <w:rPr>
          <w:rFonts w:ascii="Times New Roman" w:hAnsi="Times New Roman" w:cs="Times New Roman"/>
          <w:sz w:val="24"/>
          <w:szCs w:val="24"/>
        </w:rPr>
        <w:t xml:space="preserve"> 153 Cal.App.4th at pp. 428-429 [delinquent minor’s right to visitation with parents while the minor is in placement]; </w:t>
      </w:r>
      <w:proofErr w:type="spellStart"/>
      <w:r w:rsidRPr="005C43FA">
        <w:rPr>
          <w:rFonts w:ascii="Times New Roman" w:hAnsi="Times New Roman" w:cs="Times New Roman"/>
          <w:i/>
          <w:iCs/>
          <w:sz w:val="24"/>
          <w:szCs w:val="24"/>
        </w:rPr>
        <w:t>Hoversten</w:t>
      </w:r>
      <w:proofErr w:type="spellEnd"/>
      <w:r w:rsidRPr="005C43FA">
        <w:rPr>
          <w:rFonts w:ascii="Times New Roman" w:hAnsi="Times New Roman" w:cs="Times New Roman"/>
          <w:i/>
          <w:iCs/>
          <w:sz w:val="24"/>
          <w:szCs w:val="24"/>
        </w:rPr>
        <w:t xml:space="preserve"> v. Superior Court </w:t>
      </w:r>
      <w:r w:rsidRPr="005C43FA">
        <w:rPr>
          <w:rFonts w:ascii="Times New Roman" w:hAnsi="Times New Roman" w:cs="Times New Roman"/>
          <w:sz w:val="24"/>
          <w:szCs w:val="24"/>
        </w:rPr>
        <w:t xml:space="preserve">(1999) 74 Cal.App.4th 636, 641 [family court </w:t>
      </w:r>
      <w:r w:rsidRPr="005C43FA">
        <w:rPr>
          <w:rFonts w:ascii="Times New Roman" w:hAnsi="Times New Roman" w:cs="Times New Roman"/>
          <w:sz w:val="24"/>
          <w:szCs w:val="24"/>
        </w:rPr>
        <w:lastRenderedPageBreak/>
        <w:t xml:space="preserve">matter]; </w:t>
      </w:r>
      <w:r w:rsidRPr="005C43FA">
        <w:rPr>
          <w:rFonts w:ascii="Times New Roman" w:hAnsi="Times New Roman" w:cs="Times New Roman"/>
          <w:i/>
          <w:iCs/>
          <w:sz w:val="24"/>
          <w:szCs w:val="24"/>
        </w:rPr>
        <w:t xml:space="preserve">Smith, supra, </w:t>
      </w:r>
      <w:r w:rsidRPr="005C43FA">
        <w:rPr>
          <w:rFonts w:ascii="Times New Roman" w:hAnsi="Times New Roman" w:cs="Times New Roman"/>
          <w:sz w:val="24"/>
          <w:szCs w:val="24"/>
        </w:rPr>
        <w:t>112 Cal.App.3d at pp. 968-969 [civil rights action against a jail’s policy prohibition of most visits with children].)</w:t>
      </w:r>
    </w:p>
    <w:p w14:paraId="7CEC9EA0" w14:textId="77777777" w:rsidR="005C43FA" w:rsidRPr="005C43FA" w:rsidRDefault="005C43FA" w:rsidP="005C43FA">
      <w:pPr>
        <w:tabs>
          <w:tab w:val="left" w:pos="720"/>
          <w:tab w:val="left" w:pos="1440"/>
          <w:tab w:val="left" w:pos="2160"/>
        </w:tabs>
        <w:autoSpaceDE w:val="0"/>
        <w:autoSpaceDN w:val="0"/>
        <w:adjustRightInd w:val="0"/>
        <w:spacing w:line="240" w:lineRule="auto"/>
        <w:ind w:left="2160" w:hanging="2160"/>
        <w:rPr>
          <w:rFonts w:ascii="Times New Roman" w:hAnsi="Times New Roman" w:cs="Times New Roman"/>
          <w:b/>
          <w:bCs/>
          <w:sz w:val="24"/>
          <w:szCs w:val="24"/>
        </w:rPr>
      </w:pPr>
      <w:r w:rsidRPr="005C43FA">
        <w:rPr>
          <w:rFonts w:ascii="Times New Roman" w:hAnsi="Times New Roman" w:cs="Times New Roman"/>
          <w:sz w:val="24"/>
          <w:szCs w:val="24"/>
        </w:rPr>
        <w:tab/>
      </w:r>
      <w:r w:rsidRPr="005C43FA">
        <w:rPr>
          <w:rFonts w:ascii="Times New Roman" w:hAnsi="Times New Roman" w:cs="Times New Roman"/>
          <w:b/>
          <w:bCs/>
          <w:sz w:val="24"/>
          <w:szCs w:val="24"/>
        </w:rPr>
        <w:t>E.</w:t>
      </w:r>
      <w:r w:rsidRPr="005C43FA">
        <w:rPr>
          <w:rFonts w:ascii="Times New Roman" w:hAnsi="Times New Roman" w:cs="Times New Roman"/>
          <w:b/>
          <w:bCs/>
          <w:sz w:val="24"/>
          <w:szCs w:val="24"/>
        </w:rPr>
        <w:tab/>
        <w:t>Visitation Should not be Reduced When Services are Terminated.</w:t>
      </w:r>
    </w:p>
    <w:p w14:paraId="1C8E4BCD" w14:textId="77777777" w:rsidR="005C43FA" w:rsidRPr="005C43FA" w:rsidRDefault="005C43FA" w:rsidP="005C43FA">
      <w:pPr>
        <w:autoSpaceDE w:val="0"/>
        <w:autoSpaceDN w:val="0"/>
        <w:adjustRightInd w:val="0"/>
        <w:spacing w:line="120" w:lineRule="auto"/>
        <w:ind w:firstLine="0"/>
        <w:rPr>
          <w:rFonts w:ascii="Times New Roman" w:hAnsi="Times New Roman" w:cs="Times New Roman"/>
          <w:sz w:val="24"/>
          <w:szCs w:val="24"/>
        </w:rPr>
      </w:pPr>
    </w:p>
    <w:p w14:paraId="19FEABB3"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t xml:space="preserve">When the court terminates reunification services, “[t]he court shall continue to permit the parent or legal guardian to visit the child pending the hearing unless it finds that visitation would be detrimental to the child.” (§§ 366.21, </w:t>
      </w:r>
      <w:proofErr w:type="spellStart"/>
      <w:r w:rsidRPr="005C43FA">
        <w:rPr>
          <w:rFonts w:ascii="Times New Roman" w:hAnsi="Times New Roman" w:cs="Times New Roman"/>
          <w:sz w:val="24"/>
          <w:szCs w:val="24"/>
        </w:rPr>
        <w:t>subd</w:t>
      </w:r>
      <w:proofErr w:type="spellEnd"/>
      <w:r w:rsidRPr="005C43FA">
        <w:rPr>
          <w:rFonts w:ascii="Times New Roman" w:hAnsi="Times New Roman" w:cs="Times New Roman"/>
          <w:sz w:val="24"/>
          <w:szCs w:val="24"/>
        </w:rPr>
        <w:t xml:space="preserve">. (h), 366.22, </w:t>
      </w:r>
      <w:proofErr w:type="spellStart"/>
      <w:r w:rsidRPr="005C43FA">
        <w:rPr>
          <w:rFonts w:ascii="Times New Roman" w:hAnsi="Times New Roman" w:cs="Times New Roman"/>
          <w:sz w:val="24"/>
          <w:szCs w:val="24"/>
        </w:rPr>
        <w:t>subd</w:t>
      </w:r>
      <w:proofErr w:type="spellEnd"/>
      <w:r w:rsidRPr="005C43FA">
        <w:rPr>
          <w:rFonts w:ascii="Times New Roman" w:hAnsi="Times New Roman" w:cs="Times New Roman"/>
          <w:sz w:val="24"/>
          <w:szCs w:val="24"/>
        </w:rPr>
        <w:t>. (a)(3).)</w:t>
      </w:r>
    </w:p>
    <w:p w14:paraId="5A0DBCA8"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t>It is important not to reduce visitation when terminating services for two reasons. First, as explained above, there is a due process right to maintaining the parent-child relationship, and the child naturally benefits from continuing the relationship unless there is overriding evidence to the contrary. “Absent a showing of detriment caused by visitation, ordinarily it is improper to suspend or halt visits even after the end of the reunification period. [Citations.] Visitation may be seen as an element critical to promotion of the parents’ interest in the care and management of their children, even if actual physical custody is not the outcome. [Citation.]” (</w:t>
      </w:r>
      <w:r w:rsidRPr="005C43FA">
        <w:rPr>
          <w:rFonts w:ascii="Times New Roman" w:hAnsi="Times New Roman" w:cs="Times New Roman"/>
          <w:i/>
          <w:iCs/>
          <w:sz w:val="24"/>
          <w:szCs w:val="24"/>
        </w:rPr>
        <w:t>In re Luke L.</w:t>
      </w:r>
      <w:r w:rsidRPr="005C43FA">
        <w:rPr>
          <w:rFonts w:ascii="Times New Roman" w:hAnsi="Times New Roman" w:cs="Times New Roman"/>
          <w:sz w:val="24"/>
          <w:szCs w:val="24"/>
        </w:rPr>
        <w:t xml:space="preserve"> (1996) 44 Cal.App.4th 670, 679.) “Courts have long recognized that, in the context of dependency proceedings, a lack of visitation may ‘virtually </w:t>
      </w:r>
      <w:proofErr w:type="gramStart"/>
      <w:r w:rsidRPr="005C43FA">
        <w:rPr>
          <w:rFonts w:ascii="Times New Roman" w:hAnsi="Times New Roman" w:cs="Times New Roman"/>
          <w:sz w:val="24"/>
          <w:szCs w:val="24"/>
        </w:rPr>
        <w:t>assure[</w:t>
      </w:r>
      <w:proofErr w:type="gramEnd"/>
      <w:r w:rsidRPr="005C43FA">
        <w:rPr>
          <w:rFonts w:ascii="Times New Roman" w:hAnsi="Times New Roman" w:cs="Times New Roman"/>
          <w:sz w:val="24"/>
          <w:szCs w:val="24"/>
        </w:rPr>
        <w:t xml:space="preserve"> ] the erosion (and termination) of any meaningful relationship’ between mother and child. [Citation.] Even after family reunification services are terminated, visitation must continue unless the court finds it would be detrimental to the child. (§ 366.21, </w:t>
      </w:r>
      <w:proofErr w:type="spellStart"/>
      <w:r w:rsidRPr="005C43FA">
        <w:rPr>
          <w:rFonts w:ascii="Times New Roman" w:hAnsi="Times New Roman" w:cs="Times New Roman"/>
          <w:sz w:val="24"/>
          <w:szCs w:val="24"/>
        </w:rPr>
        <w:t>subd</w:t>
      </w:r>
      <w:proofErr w:type="spellEnd"/>
      <w:r w:rsidRPr="005C43FA">
        <w:rPr>
          <w:rFonts w:ascii="Times New Roman" w:hAnsi="Times New Roman" w:cs="Times New Roman"/>
          <w:sz w:val="24"/>
          <w:szCs w:val="24"/>
        </w:rPr>
        <w:t>. (h).)” (</w:t>
      </w:r>
      <w:r w:rsidRPr="005C43FA">
        <w:rPr>
          <w:rFonts w:ascii="Times New Roman" w:hAnsi="Times New Roman" w:cs="Times New Roman"/>
          <w:i/>
          <w:iCs/>
          <w:sz w:val="24"/>
          <w:szCs w:val="24"/>
        </w:rPr>
        <w:t xml:space="preserve">In re Hunter S. </w:t>
      </w:r>
      <w:r w:rsidRPr="005C43FA">
        <w:rPr>
          <w:rFonts w:ascii="Times New Roman" w:hAnsi="Times New Roman" w:cs="Times New Roman"/>
          <w:sz w:val="24"/>
          <w:szCs w:val="24"/>
        </w:rPr>
        <w:t>(2006) 142 Cal.App.4th 1497, 1504.)</w:t>
      </w:r>
    </w:p>
    <w:p w14:paraId="5C0B4F92"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t>Second, a strong parent-child relationship through regular visitation is a reason for not terminating parental rights. While it is proper to terminate parental rights when the relationship between the child and the parent drifts apart on its own, it violates due process for the state to interfere with the relationship leading up to the section 366.26 hearing. (</w:t>
      </w:r>
      <w:r w:rsidRPr="005C43FA">
        <w:rPr>
          <w:rFonts w:ascii="Times New Roman" w:hAnsi="Times New Roman" w:cs="Times New Roman"/>
          <w:i/>
          <w:iCs/>
          <w:sz w:val="24"/>
          <w:szCs w:val="24"/>
        </w:rPr>
        <w:t xml:space="preserve">In re David D. </w:t>
      </w:r>
      <w:r w:rsidRPr="005C43FA">
        <w:rPr>
          <w:rFonts w:ascii="Times New Roman" w:hAnsi="Times New Roman" w:cs="Times New Roman"/>
          <w:sz w:val="24"/>
          <w:szCs w:val="24"/>
        </w:rPr>
        <w:t xml:space="preserve">(1994) 28 Cal.App.4th 941, 954-955.) “The Supreme Court has held the statutory procedures used for termination of parental rights satisfy due process requirements only because of the demanding requirements and multiple safeguards built into the dependency scheme at the early stages of the process. [Citations.] If a parent is denied those safeguards through no fault of her own, her due process rights are compromised. Meaningful visitation is pivotal to the parent-child relationship, </w:t>
      </w:r>
      <w:r w:rsidRPr="005C43FA">
        <w:rPr>
          <w:rFonts w:ascii="Times New Roman" w:hAnsi="Times New Roman" w:cs="Times New Roman"/>
          <w:sz w:val="24"/>
          <w:szCs w:val="24"/>
        </w:rPr>
        <w:lastRenderedPageBreak/>
        <w:t>even after reunification services are terminated. [Citation.] Under section 366.26, subdivision (c)(1)(A) [now subdivision (c)(1)(A)(</w:t>
      </w:r>
      <w:proofErr w:type="spellStart"/>
      <w:r w:rsidRPr="005C43FA">
        <w:rPr>
          <w:rFonts w:ascii="Times New Roman" w:hAnsi="Times New Roman" w:cs="Times New Roman"/>
          <w:sz w:val="24"/>
          <w:szCs w:val="24"/>
        </w:rPr>
        <w:t>i</w:t>
      </w:r>
      <w:proofErr w:type="spellEnd"/>
      <w:r w:rsidRPr="005C43FA">
        <w:rPr>
          <w:rFonts w:ascii="Times New Roman" w:hAnsi="Times New Roman" w:cs="Times New Roman"/>
          <w:sz w:val="24"/>
          <w:szCs w:val="24"/>
        </w:rPr>
        <w:t>)], the Legislature has provided a means by which even a parent to whose custody a child cannot currently be returned has a final chance to avoid termination of parental rights if she can show she has maintained regular contact and visitation with her child, and the child would benefit from continuing the relationship. Obviously, the only way a parent has any hope of satisfying this statutory exception is if she maintains regular contact with her child.” (</w:t>
      </w:r>
      <w:r w:rsidRPr="005C43FA">
        <w:rPr>
          <w:rFonts w:ascii="Times New Roman" w:hAnsi="Times New Roman" w:cs="Times New Roman"/>
          <w:i/>
          <w:iCs/>
          <w:sz w:val="24"/>
          <w:szCs w:val="24"/>
        </w:rPr>
        <w:t xml:space="preserve">Hunter S., supra, </w:t>
      </w:r>
      <w:r w:rsidRPr="005C43FA">
        <w:rPr>
          <w:rFonts w:ascii="Times New Roman" w:hAnsi="Times New Roman" w:cs="Times New Roman"/>
          <w:sz w:val="24"/>
          <w:szCs w:val="24"/>
        </w:rPr>
        <w:t>142 Cal.App.4th at pp. 1504-1505.)</w:t>
      </w:r>
    </w:p>
    <w:p w14:paraId="38F88C60"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t xml:space="preserve">Visitation should continue after the section 366.26 hearing if the court does not terminate parental rights. “The court shall also make an order for visitation with the parents or guardians unless the court finds by a preponderance of the evidence that the visitation would be detrimental to the physical or emotional well-being of the child.” (§ 366.26, </w:t>
      </w:r>
      <w:proofErr w:type="spellStart"/>
      <w:r w:rsidRPr="005C43FA">
        <w:rPr>
          <w:rFonts w:ascii="Times New Roman" w:hAnsi="Times New Roman" w:cs="Times New Roman"/>
          <w:sz w:val="24"/>
          <w:szCs w:val="24"/>
        </w:rPr>
        <w:t>subd</w:t>
      </w:r>
      <w:proofErr w:type="spellEnd"/>
      <w:r w:rsidRPr="005C43FA">
        <w:rPr>
          <w:rFonts w:ascii="Times New Roman" w:hAnsi="Times New Roman" w:cs="Times New Roman"/>
          <w:sz w:val="24"/>
          <w:szCs w:val="24"/>
        </w:rPr>
        <w:t>. (c)(4)(C).) Again, this is imperative because the child naturally desires a continued relationship with the parent unless there is evidence to the contrary. “[T]he Legislature made clear its intent to require juvenile courts to make visitation orders in both long-term foster care placements [as it was called at the time] and legal guardianships.” (</w:t>
      </w:r>
      <w:r w:rsidRPr="005C43FA">
        <w:rPr>
          <w:rFonts w:ascii="Times New Roman" w:hAnsi="Times New Roman" w:cs="Times New Roman"/>
          <w:i/>
          <w:iCs/>
          <w:sz w:val="24"/>
          <w:szCs w:val="24"/>
        </w:rPr>
        <w:t xml:space="preserve">In re M.R. </w:t>
      </w:r>
      <w:r w:rsidRPr="005C43FA">
        <w:rPr>
          <w:rFonts w:ascii="Times New Roman" w:hAnsi="Times New Roman" w:cs="Times New Roman"/>
          <w:sz w:val="24"/>
          <w:szCs w:val="24"/>
        </w:rPr>
        <w:t>(2005) 132 Cal.App.4th 269, 274.) Further, “visitation is a significant issue in connection with a later section 366.26 hearing to determine whether parental rights should be terminated.” (</w:t>
      </w:r>
      <w:r w:rsidRPr="005C43FA">
        <w:rPr>
          <w:rFonts w:ascii="Times New Roman" w:hAnsi="Times New Roman" w:cs="Times New Roman"/>
          <w:i/>
          <w:iCs/>
          <w:sz w:val="24"/>
          <w:szCs w:val="24"/>
        </w:rPr>
        <w:t xml:space="preserve">In re Josiah S. </w:t>
      </w:r>
      <w:r w:rsidRPr="005C43FA">
        <w:rPr>
          <w:rFonts w:ascii="Times New Roman" w:hAnsi="Times New Roman" w:cs="Times New Roman"/>
          <w:sz w:val="24"/>
          <w:szCs w:val="24"/>
        </w:rPr>
        <w:t xml:space="preserve">(2002) 102 Cal.App.4th 403, 420.) “Because the trial court was required to make a visitation order unless it found that visitation was not in the children’s best interest, it could not delegate authority to the legal guardian to decide whether visitation would occur. [Citation.] The court may delegate authority to the legal guardian to decide the time, place, and </w:t>
      </w:r>
      <w:proofErr w:type="gramStart"/>
      <w:r w:rsidRPr="005C43FA">
        <w:rPr>
          <w:rFonts w:ascii="Times New Roman" w:hAnsi="Times New Roman" w:cs="Times New Roman"/>
          <w:sz w:val="24"/>
          <w:szCs w:val="24"/>
        </w:rPr>
        <w:t>manner in which</w:t>
      </w:r>
      <w:proofErr w:type="gramEnd"/>
      <w:r w:rsidRPr="005C43FA">
        <w:rPr>
          <w:rFonts w:ascii="Times New Roman" w:hAnsi="Times New Roman" w:cs="Times New Roman"/>
          <w:sz w:val="24"/>
          <w:szCs w:val="24"/>
        </w:rPr>
        <w:t xml:space="preserve"> visitation will take place.” (</w:t>
      </w:r>
      <w:r w:rsidRPr="005C43FA">
        <w:rPr>
          <w:rFonts w:ascii="Times New Roman" w:hAnsi="Times New Roman" w:cs="Times New Roman"/>
          <w:i/>
          <w:iCs/>
          <w:sz w:val="24"/>
          <w:szCs w:val="24"/>
        </w:rPr>
        <w:t xml:space="preserve">M.R., </w:t>
      </w:r>
      <w:r w:rsidRPr="005C43FA">
        <w:rPr>
          <w:rFonts w:ascii="Times New Roman" w:hAnsi="Times New Roman" w:cs="Times New Roman"/>
          <w:sz w:val="24"/>
          <w:szCs w:val="24"/>
        </w:rPr>
        <w:t xml:space="preserve">at p. 274.) </w:t>
      </w:r>
    </w:p>
    <w:p w14:paraId="322E0DC7" w14:textId="77777777" w:rsidR="005C43FA" w:rsidRPr="005C43FA" w:rsidRDefault="005C43FA" w:rsidP="005C43FA">
      <w:pPr>
        <w:autoSpaceDE w:val="0"/>
        <w:autoSpaceDN w:val="0"/>
        <w:adjustRightInd w:val="0"/>
        <w:spacing w:line="240" w:lineRule="auto"/>
        <w:ind w:firstLine="0"/>
        <w:rPr>
          <w:rFonts w:ascii="Times New Roman" w:hAnsi="Times New Roman" w:cs="Times New Roman"/>
          <w:b/>
          <w:bCs/>
          <w:sz w:val="24"/>
          <w:szCs w:val="24"/>
        </w:rPr>
      </w:pPr>
      <w:r w:rsidRPr="005C43FA">
        <w:rPr>
          <w:rFonts w:ascii="Times New Roman" w:hAnsi="Times New Roman" w:cs="Times New Roman"/>
          <w:b/>
          <w:bCs/>
          <w:sz w:val="24"/>
          <w:szCs w:val="24"/>
        </w:rPr>
        <w:t>III.</w:t>
      </w:r>
      <w:r w:rsidRPr="005C43FA">
        <w:rPr>
          <w:rFonts w:ascii="Times New Roman" w:hAnsi="Times New Roman" w:cs="Times New Roman"/>
          <w:b/>
          <w:bCs/>
          <w:sz w:val="24"/>
          <w:szCs w:val="24"/>
        </w:rPr>
        <w:tab/>
        <w:t>THE FACTS SHOW IT IS IN THE CHILD’S BEST INTERESTS TO INCREASE VISITATION</w:t>
      </w:r>
    </w:p>
    <w:p w14:paraId="2BD34909" w14:textId="77777777" w:rsidR="005C43FA" w:rsidRPr="005C43FA" w:rsidRDefault="005C43FA" w:rsidP="005C43FA">
      <w:pPr>
        <w:autoSpaceDE w:val="0"/>
        <w:autoSpaceDN w:val="0"/>
        <w:adjustRightInd w:val="0"/>
        <w:spacing w:line="240" w:lineRule="auto"/>
        <w:ind w:firstLine="0"/>
        <w:rPr>
          <w:rFonts w:ascii="Times New Roman" w:hAnsi="Times New Roman" w:cs="Times New Roman"/>
          <w:sz w:val="24"/>
          <w:szCs w:val="24"/>
        </w:rPr>
      </w:pPr>
    </w:p>
    <w:p w14:paraId="63A5AB85"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t>{Describe here facts that show a relationship between the child and parent or why the parent should be allowed to establish a relationship. Address the social worker’s assertion of detriment.}</w:t>
      </w:r>
    </w:p>
    <w:p w14:paraId="65B1F192"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p>
    <w:p w14:paraId="768D4939"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p>
    <w:p w14:paraId="253F1216"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p>
    <w:p w14:paraId="7FA58B90"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b/>
          <w:bCs/>
          <w:sz w:val="24"/>
          <w:szCs w:val="24"/>
        </w:rPr>
        <w:t>IV.</w:t>
      </w:r>
      <w:r w:rsidRPr="005C43FA">
        <w:rPr>
          <w:rFonts w:ascii="Times New Roman" w:hAnsi="Times New Roman" w:cs="Times New Roman"/>
          <w:b/>
          <w:bCs/>
          <w:sz w:val="24"/>
          <w:szCs w:val="24"/>
        </w:rPr>
        <w:tab/>
        <w:t>CONCLUSION</w:t>
      </w:r>
      <w:r w:rsidRPr="005C43FA">
        <w:rPr>
          <w:rFonts w:ascii="Times New Roman" w:hAnsi="Times New Roman" w:cs="Times New Roman"/>
          <w:sz w:val="24"/>
          <w:szCs w:val="24"/>
        </w:rPr>
        <w:tab/>
      </w:r>
    </w:p>
    <w:p w14:paraId="0CE80EA6"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t>Therefore, the court should order that visitation occur __ times per week for __ hours, un/supervised.</w:t>
      </w:r>
    </w:p>
    <w:p w14:paraId="3D86A92E"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DATED:  _________________</w:t>
      </w:r>
    </w:p>
    <w:p w14:paraId="7215305C" w14:textId="77777777" w:rsidR="005C43FA" w:rsidRPr="005C43FA" w:rsidRDefault="005C43FA" w:rsidP="005C43FA">
      <w:pPr>
        <w:autoSpaceDE w:val="0"/>
        <w:autoSpaceDN w:val="0"/>
        <w:adjustRightInd w:val="0"/>
        <w:spacing w:line="240" w:lineRule="auto"/>
        <w:ind w:firstLine="0"/>
        <w:rPr>
          <w:rFonts w:ascii="Times New Roman" w:hAnsi="Times New Roman" w:cs="Times New Roman"/>
          <w:sz w:val="24"/>
          <w:szCs w:val="24"/>
        </w:rPr>
      </w:pPr>
      <w:r w:rsidRPr="005C43FA">
        <w:rPr>
          <w:rFonts w:ascii="Times New Roman" w:hAnsi="Times New Roman" w:cs="Times New Roman"/>
          <w:sz w:val="24"/>
          <w:szCs w:val="24"/>
        </w:rPr>
        <w:tab/>
      </w:r>
      <w:r w:rsidRPr="005C43FA">
        <w:rPr>
          <w:rFonts w:ascii="Times New Roman" w:hAnsi="Times New Roman" w:cs="Times New Roman"/>
          <w:sz w:val="24"/>
          <w:szCs w:val="24"/>
        </w:rPr>
        <w:tab/>
      </w:r>
      <w:r w:rsidRPr="005C43FA">
        <w:rPr>
          <w:rFonts w:ascii="Times New Roman" w:hAnsi="Times New Roman" w:cs="Times New Roman"/>
          <w:sz w:val="24"/>
          <w:szCs w:val="24"/>
        </w:rPr>
        <w:tab/>
      </w:r>
      <w:r w:rsidRPr="005C43FA">
        <w:rPr>
          <w:rFonts w:ascii="Times New Roman" w:hAnsi="Times New Roman" w:cs="Times New Roman"/>
          <w:sz w:val="24"/>
          <w:szCs w:val="24"/>
        </w:rPr>
        <w:tab/>
      </w:r>
      <w:r w:rsidRPr="005C43FA">
        <w:rPr>
          <w:rFonts w:ascii="Times New Roman" w:hAnsi="Times New Roman" w:cs="Times New Roman"/>
          <w:sz w:val="24"/>
          <w:szCs w:val="24"/>
        </w:rPr>
        <w:tab/>
      </w:r>
      <w:r w:rsidRPr="005C43FA">
        <w:rPr>
          <w:rFonts w:ascii="Times New Roman" w:hAnsi="Times New Roman" w:cs="Times New Roman"/>
          <w:sz w:val="24"/>
          <w:szCs w:val="24"/>
        </w:rPr>
        <w:tab/>
        <w:t>Respectfully submitted,</w:t>
      </w:r>
    </w:p>
    <w:p w14:paraId="31ED33C8" w14:textId="77777777" w:rsidR="005C43FA" w:rsidRPr="005C43FA" w:rsidRDefault="005C43FA" w:rsidP="005C43FA">
      <w:pPr>
        <w:autoSpaceDE w:val="0"/>
        <w:autoSpaceDN w:val="0"/>
        <w:adjustRightInd w:val="0"/>
        <w:spacing w:line="240" w:lineRule="auto"/>
        <w:ind w:firstLine="0"/>
        <w:rPr>
          <w:rFonts w:ascii="Times New Roman" w:hAnsi="Times New Roman" w:cs="Times New Roman"/>
          <w:sz w:val="24"/>
          <w:szCs w:val="24"/>
        </w:rPr>
      </w:pPr>
      <w:r w:rsidRPr="005C43FA">
        <w:rPr>
          <w:rFonts w:ascii="Times New Roman" w:hAnsi="Times New Roman" w:cs="Times New Roman"/>
          <w:sz w:val="24"/>
          <w:szCs w:val="24"/>
        </w:rPr>
        <w:tab/>
      </w:r>
      <w:r w:rsidRPr="005C43FA">
        <w:rPr>
          <w:rFonts w:ascii="Times New Roman" w:hAnsi="Times New Roman" w:cs="Times New Roman"/>
          <w:sz w:val="24"/>
          <w:szCs w:val="24"/>
        </w:rPr>
        <w:tab/>
      </w:r>
      <w:r w:rsidRPr="005C43FA">
        <w:rPr>
          <w:rFonts w:ascii="Times New Roman" w:hAnsi="Times New Roman" w:cs="Times New Roman"/>
          <w:sz w:val="24"/>
          <w:szCs w:val="24"/>
        </w:rPr>
        <w:tab/>
      </w:r>
      <w:r w:rsidRPr="005C43FA">
        <w:rPr>
          <w:rFonts w:ascii="Times New Roman" w:hAnsi="Times New Roman" w:cs="Times New Roman"/>
          <w:sz w:val="24"/>
          <w:szCs w:val="24"/>
        </w:rPr>
        <w:tab/>
      </w:r>
      <w:r w:rsidRPr="005C43FA">
        <w:rPr>
          <w:rFonts w:ascii="Times New Roman" w:hAnsi="Times New Roman" w:cs="Times New Roman"/>
          <w:sz w:val="24"/>
          <w:szCs w:val="24"/>
        </w:rPr>
        <w:tab/>
      </w:r>
      <w:r w:rsidRPr="005C43FA">
        <w:rPr>
          <w:rFonts w:ascii="Times New Roman" w:hAnsi="Times New Roman" w:cs="Times New Roman"/>
          <w:sz w:val="24"/>
          <w:szCs w:val="24"/>
        </w:rPr>
        <w:tab/>
        <w:t>OFFICES OF ___________________________</w:t>
      </w:r>
    </w:p>
    <w:p w14:paraId="73E84AF5" w14:textId="77777777" w:rsidR="005C43FA" w:rsidRPr="005C43FA" w:rsidRDefault="005C43FA" w:rsidP="005C43FA">
      <w:pPr>
        <w:autoSpaceDE w:val="0"/>
        <w:autoSpaceDN w:val="0"/>
        <w:adjustRightInd w:val="0"/>
        <w:spacing w:line="240" w:lineRule="auto"/>
        <w:ind w:firstLine="0"/>
        <w:rPr>
          <w:rFonts w:ascii="Times New Roman" w:hAnsi="Times New Roman" w:cs="Times New Roman"/>
          <w:sz w:val="24"/>
          <w:szCs w:val="24"/>
        </w:rPr>
      </w:pPr>
      <w:r w:rsidRPr="005C43FA">
        <w:rPr>
          <w:rFonts w:ascii="Times New Roman" w:hAnsi="Times New Roman" w:cs="Times New Roman"/>
          <w:sz w:val="24"/>
          <w:szCs w:val="24"/>
        </w:rPr>
        <w:tab/>
      </w:r>
    </w:p>
    <w:p w14:paraId="319087E6" w14:textId="77777777" w:rsidR="005C43FA" w:rsidRPr="005C43FA" w:rsidRDefault="005C43FA" w:rsidP="005C43FA">
      <w:pPr>
        <w:autoSpaceDE w:val="0"/>
        <w:autoSpaceDN w:val="0"/>
        <w:adjustRightInd w:val="0"/>
        <w:spacing w:line="240" w:lineRule="auto"/>
        <w:ind w:firstLine="0"/>
        <w:rPr>
          <w:rFonts w:ascii="Times New Roman" w:hAnsi="Times New Roman" w:cs="Times New Roman"/>
          <w:sz w:val="24"/>
          <w:szCs w:val="24"/>
        </w:rPr>
      </w:pPr>
      <w:r w:rsidRPr="005C43FA">
        <w:rPr>
          <w:rFonts w:ascii="Times New Roman" w:hAnsi="Times New Roman" w:cs="Times New Roman"/>
          <w:sz w:val="24"/>
          <w:szCs w:val="24"/>
        </w:rPr>
        <w:tab/>
      </w:r>
      <w:r w:rsidRPr="005C43FA">
        <w:rPr>
          <w:rFonts w:ascii="Times New Roman" w:hAnsi="Times New Roman" w:cs="Times New Roman"/>
          <w:sz w:val="24"/>
          <w:szCs w:val="24"/>
        </w:rPr>
        <w:tab/>
      </w:r>
      <w:r w:rsidRPr="005C43FA">
        <w:rPr>
          <w:rFonts w:ascii="Times New Roman" w:hAnsi="Times New Roman" w:cs="Times New Roman"/>
          <w:sz w:val="24"/>
          <w:szCs w:val="24"/>
        </w:rPr>
        <w:tab/>
      </w:r>
      <w:r w:rsidRPr="005C43FA">
        <w:rPr>
          <w:rFonts w:ascii="Times New Roman" w:hAnsi="Times New Roman" w:cs="Times New Roman"/>
          <w:sz w:val="24"/>
          <w:szCs w:val="24"/>
        </w:rPr>
        <w:tab/>
      </w:r>
      <w:r w:rsidRPr="005C43FA">
        <w:rPr>
          <w:rFonts w:ascii="Times New Roman" w:hAnsi="Times New Roman" w:cs="Times New Roman"/>
          <w:sz w:val="24"/>
          <w:szCs w:val="24"/>
        </w:rPr>
        <w:tab/>
        <w:t xml:space="preserve">By: </w:t>
      </w:r>
      <w:r w:rsidRPr="005C43FA">
        <w:rPr>
          <w:rFonts w:ascii="Times New Roman" w:hAnsi="Times New Roman" w:cs="Times New Roman"/>
          <w:sz w:val="24"/>
          <w:szCs w:val="24"/>
        </w:rPr>
        <w:tab/>
        <w:t>_______________________________________</w:t>
      </w:r>
    </w:p>
    <w:p w14:paraId="10BA55CE" w14:textId="77777777" w:rsidR="005C43FA" w:rsidRPr="005C43FA" w:rsidRDefault="005C43FA" w:rsidP="005C43FA">
      <w:pPr>
        <w:autoSpaceDE w:val="0"/>
        <w:autoSpaceDN w:val="0"/>
        <w:adjustRightInd w:val="0"/>
        <w:spacing w:line="240" w:lineRule="auto"/>
        <w:ind w:firstLine="0"/>
        <w:rPr>
          <w:rFonts w:ascii="Times New Roman" w:hAnsi="Times New Roman" w:cs="Times New Roman"/>
          <w:sz w:val="24"/>
          <w:szCs w:val="24"/>
        </w:rPr>
      </w:pPr>
      <w:r w:rsidRPr="005C43FA">
        <w:rPr>
          <w:rFonts w:ascii="Times New Roman" w:hAnsi="Times New Roman" w:cs="Times New Roman"/>
          <w:sz w:val="24"/>
          <w:szCs w:val="24"/>
        </w:rPr>
        <w:tab/>
      </w:r>
      <w:r w:rsidRPr="005C43FA">
        <w:rPr>
          <w:rFonts w:ascii="Times New Roman" w:hAnsi="Times New Roman" w:cs="Times New Roman"/>
          <w:sz w:val="24"/>
          <w:szCs w:val="24"/>
        </w:rPr>
        <w:tab/>
      </w:r>
      <w:r w:rsidRPr="005C43FA">
        <w:rPr>
          <w:rFonts w:ascii="Times New Roman" w:hAnsi="Times New Roman" w:cs="Times New Roman"/>
          <w:sz w:val="24"/>
          <w:szCs w:val="24"/>
        </w:rPr>
        <w:tab/>
      </w:r>
      <w:r w:rsidRPr="005C43FA">
        <w:rPr>
          <w:rFonts w:ascii="Times New Roman" w:hAnsi="Times New Roman" w:cs="Times New Roman"/>
          <w:sz w:val="24"/>
          <w:szCs w:val="24"/>
        </w:rPr>
        <w:tab/>
      </w:r>
      <w:r w:rsidRPr="005C43FA">
        <w:rPr>
          <w:rFonts w:ascii="Times New Roman" w:hAnsi="Times New Roman" w:cs="Times New Roman"/>
          <w:sz w:val="24"/>
          <w:szCs w:val="24"/>
        </w:rPr>
        <w:tab/>
      </w:r>
      <w:r w:rsidRPr="005C43FA">
        <w:rPr>
          <w:rFonts w:ascii="Times New Roman" w:hAnsi="Times New Roman" w:cs="Times New Roman"/>
          <w:sz w:val="24"/>
          <w:szCs w:val="24"/>
        </w:rPr>
        <w:tab/>
        <w:t>______________________, Esq.</w:t>
      </w:r>
    </w:p>
    <w:p w14:paraId="577A6BBE" w14:textId="77777777" w:rsidR="005C43FA" w:rsidRPr="005C43FA" w:rsidRDefault="005C43FA" w:rsidP="005C43FA">
      <w:pPr>
        <w:autoSpaceDE w:val="0"/>
        <w:autoSpaceDN w:val="0"/>
        <w:adjustRightInd w:val="0"/>
        <w:spacing w:line="396" w:lineRule="auto"/>
        <w:ind w:firstLine="0"/>
        <w:rPr>
          <w:rFonts w:ascii="Times New Roman" w:hAnsi="Times New Roman" w:cs="Times New Roman"/>
          <w:sz w:val="24"/>
          <w:szCs w:val="24"/>
        </w:rPr>
      </w:pPr>
      <w:r w:rsidRPr="005C43FA">
        <w:rPr>
          <w:rFonts w:ascii="Times New Roman" w:hAnsi="Times New Roman" w:cs="Times New Roman"/>
          <w:sz w:val="24"/>
          <w:szCs w:val="24"/>
        </w:rPr>
        <w:tab/>
      </w:r>
      <w:r w:rsidRPr="005C43FA">
        <w:rPr>
          <w:rFonts w:ascii="Times New Roman" w:hAnsi="Times New Roman" w:cs="Times New Roman"/>
          <w:sz w:val="24"/>
          <w:szCs w:val="24"/>
        </w:rPr>
        <w:tab/>
      </w:r>
      <w:r w:rsidRPr="005C43FA">
        <w:rPr>
          <w:rFonts w:ascii="Times New Roman" w:hAnsi="Times New Roman" w:cs="Times New Roman"/>
          <w:sz w:val="24"/>
          <w:szCs w:val="24"/>
        </w:rPr>
        <w:tab/>
      </w:r>
      <w:r w:rsidRPr="005C43FA">
        <w:rPr>
          <w:rFonts w:ascii="Times New Roman" w:hAnsi="Times New Roman" w:cs="Times New Roman"/>
          <w:sz w:val="24"/>
          <w:szCs w:val="24"/>
        </w:rPr>
        <w:tab/>
      </w:r>
      <w:r w:rsidRPr="005C43FA">
        <w:rPr>
          <w:rFonts w:ascii="Times New Roman" w:hAnsi="Times New Roman" w:cs="Times New Roman"/>
          <w:sz w:val="24"/>
          <w:szCs w:val="24"/>
        </w:rPr>
        <w:tab/>
      </w:r>
      <w:r w:rsidRPr="005C43FA">
        <w:rPr>
          <w:rFonts w:ascii="Times New Roman" w:hAnsi="Times New Roman" w:cs="Times New Roman"/>
          <w:sz w:val="24"/>
          <w:szCs w:val="24"/>
        </w:rPr>
        <w:tab/>
        <w:t>Attorney for ________________________</w:t>
      </w:r>
    </w:p>
    <w:p w14:paraId="04310052" w14:textId="77777777" w:rsidR="005C43FA" w:rsidRDefault="005C43FA">
      <w:pPr>
        <w:pStyle w:val="NoSpacing"/>
      </w:pPr>
    </w:p>
    <w:sectPr w:rsidR="005C43F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7ED0" w14:textId="77777777" w:rsidR="00013A29" w:rsidRDefault="00013A29">
      <w:r>
        <w:separator/>
      </w:r>
    </w:p>
    <w:p w14:paraId="2039D418" w14:textId="77777777" w:rsidR="00013A29" w:rsidRDefault="00013A29"/>
  </w:endnote>
  <w:endnote w:type="continuationSeparator" w:id="0">
    <w:p w14:paraId="0B214711" w14:textId="77777777" w:rsidR="00013A29" w:rsidRDefault="00013A29">
      <w:r>
        <w:continuationSeparator/>
      </w:r>
    </w:p>
    <w:p w14:paraId="16B00423" w14:textId="77777777" w:rsidR="00013A29" w:rsidRDefault="00013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C510" w14:textId="77777777" w:rsidR="0071462B" w:rsidRDefault="00714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9B18" w14:textId="470C52D4" w:rsidR="009F0E74" w:rsidRDefault="0015085F">
    <w:pPr>
      <w:pStyle w:val="Footer"/>
    </w:pPr>
    <w:sdt>
      <w:sdtPr>
        <w:alias w:val="Enter pleading title:"/>
        <w:tag w:val=""/>
        <w:id w:val="654189559"/>
        <w:placeholder>
          <w:docPart w:val="FB5F8C17E89246FFA4D8A52BB0D170D7"/>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47515F">
          <w:t>points and authorities IN SUPPORT OF INCREASED VISITATION</w:t>
        </w:r>
      </w:sdtContent>
    </w:sdt>
    <w:r w:rsidR="00FE2E3F">
      <w:t xml:space="preserve"> - </w:t>
    </w:r>
    <w:r w:rsidR="00FE2E3F">
      <w:fldChar w:fldCharType="begin"/>
    </w:r>
    <w:r w:rsidR="00FE2E3F">
      <w:instrText xml:space="preserve"> PAGE   \* MERGEFORMAT </w:instrText>
    </w:r>
    <w:r w:rsidR="00FE2E3F">
      <w:fldChar w:fldCharType="separate"/>
    </w:r>
    <w:r w:rsidR="00F66859">
      <w:rPr>
        <w:noProof/>
      </w:rPr>
      <w:t>1</w:t>
    </w:r>
    <w:r w:rsidR="00FE2E3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2E61" w14:textId="77777777" w:rsidR="0071462B" w:rsidRDefault="00714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DF34" w14:textId="77777777" w:rsidR="00013A29" w:rsidRDefault="00013A29">
      <w:r>
        <w:separator/>
      </w:r>
    </w:p>
    <w:p w14:paraId="474BC2B4" w14:textId="77777777" w:rsidR="00013A29" w:rsidRDefault="00013A29"/>
  </w:footnote>
  <w:footnote w:type="continuationSeparator" w:id="0">
    <w:p w14:paraId="099D1636" w14:textId="77777777" w:rsidR="00013A29" w:rsidRDefault="00013A29">
      <w:r>
        <w:continuationSeparator/>
      </w:r>
    </w:p>
    <w:p w14:paraId="6A69CD23" w14:textId="77777777" w:rsidR="00013A29" w:rsidRDefault="00013A29"/>
  </w:footnote>
  <w:footnote w:id="1">
    <w:p w14:paraId="337C57AF" w14:textId="30BB161A" w:rsidR="005C43FA" w:rsidRDefault="005C43FA" w:rsidP="001F5C2A">
      <w:pPr>
        <w:spacing w:line="240" w:lineRule="auto"/>
        <w:ind w:firstLine="720"/>
        <w:rPr>
          <w:sz w:val="24"/>
          <w:szCs w:val="24"/>
        </w:rPr>
      </w:pPr>
      <w:proofErr w:type="gramStart"/>
      <w:r>
        <w:rPr>
          <w:sz w:val="24"/>
          <w:szCs w:val="24"/>
          <w:vertAlign w:val="superscript"/>
        </w:rPr>
        <w:t>1</w:t>
      </w:r>
      <w:r>
        <w:rPr>
          <w:sz w:val="24"/>
          <w:szCs w:val="24"/>
        </w:rPr>
        <w:t xml:space="preserve">  Available</w:t>
      </w:r>
      <w:proofErr w:type="gramEnd"/>
      <w:r>
        <w:rPr>
          <w:sz w:val="24"/>
          <w:szCs w:val="24"/>
        </w:rPr>
        <w:t xml:space="preserve"> on the Internet at  www.judgeleonardedwards.com/docs/JudicialOversightofVisitationSummer03.pdf. (</w:t>
      </w:r>
      <w:proofErr w:type="gramStart"/>
      <w:r>
        <w:rPr>
          <w:sz w:val="24"/>
          <w:szCs w:val="24"/>
        </w:rPr>
        <w:t>as</w:t>
      </w:r>
      <w:proofErr w:type="gramEnd"/>
      <w:r>
        <w:rPr>
          <w:sz w:val="24"/>
          <w:szCs w:val="24"/>
        </w:rPr>
        <w:t xml:space="preserve"> of May 14, 2020). See also https://judgeedwards.wordpress.com/category/publications (as of May 14, 2020).</w:t>
      </w:r>
    </w:p>
  </w:footnote>
  <w:footnote w:id="2">
    <w:p w14:paraId="443CAABF" w14:textId="1128DB13" w:rsidR="005C43FA" w:rsidRDefault="005C43FA" w:rsidP="00F902B8">
      <w:pPr>
        <w:spacing w:after="240" w:line="240" w:lineRule="auto"/>
        <w:jc w:val="both"/>
        <w:rPr>
          <w:sz w:val="24"/>
          <w:szCs w:val="24"/>
        </w:rPr>
      </w:pPr>
      <w:r>
        <w:rPr>
          <w:sz w:val="24"/>
          <w:szCs w:val="24"/>
          <w:vertAlign w:val="superscript"/>
        </w:rPr>
        <w:t>2</w:t>
      </w:r>
      <w:r w:rsidR="001F5C2A">
        <w:rPr>
          <w:sz w:val="24"/>
          <w:szCs w:val="24"/>
          <w:vertAlign w:val="superscript"/>
        </w:rPr>
        <w:t xml:space="preserve"> </w:t>
      </w:r>
      <w:r>
        <w:rPr>
          <w:sz w:val="24"/>
          <w:szCs w:val="24"/>
        </w:rPr>
        <w:t xml:space="preserve">Unless otherwise specified, all further statutory references are to the Welfare and Institutions Code. </w:t>
      </w:r>
    </w:p>
  </w:footnote>
  <w:footnote w:id="3">
    <w:p w14:paraId="666F2785" w14:textId="4EA8B92A" w:rsidR="005C43FA" w:rsidRDefault="005C43FA" w:rsidP="00002110">
      <w:pPr>
        <w:spacing w:after="240" w:line="240" w:lineRule="auto"/>
        <w:ind w:left="864"/>
        <w:jc w:val="both"/>
        <w:rPr>
          <w:sz w:val="24"/>
          <w:szCs w:val="24"/>
        </w:rPr>
      </w:pPr>
      <w:proofErr w:type="gramStart"/>
      <w:r>
        <w:rPr>
          <w:sz w:val="24"/>
          <w:szCs w:val="24"/>
          <w:vertAlign w:val="superscript"/>
        </w:rPr>
        <w:t>3</w:t>
      </w:r>
      <w:r w:rsidR="00FF5F53">
        <w:rPr>
          <w:sz w:val="24"/>
          <w:szCs w:val="24"/>
          <w:vertAlign w:val="superscript"/>
        </w:rPr>
        <w:t xml:space="preserve">  </w:t>
      </w:r>
      <w:r>
        <w:rPr>
          <w:sz w:val="24"/>
          <w:szCs w:val="24"/>
        </w:rPr>
        <w:t>Only</w:t>
      </w:r>
      <w:proofErr w:type="gramEnd"/>
      <w:r>
        <w:rPr>
          <w:sz w:val="24"/>
          <w:szCs w:val="24"/>
        </w:rPr>
        <w:t xml:space="preserve"> a presumed father is entitled to visitation if it would not be detrimental. A biological father who is not a presumed father may be granted services or visitation, but it is not mandatory. (§ 361.5, </w:t>
      </w:r>
      <w:proofErr w:type="spellStart"/>
      <w:r>
        <w:rPr>
          <w:sz w:val="24"/>
          <w:szCs w:val="24"/>
        </w:rPr>
        <w:t>subd</w:t>
      </w:r>
      <w:proofErr w:type="spellEnd"/>
      <w:r>
        <w:rPr>
          <w:sz w:val="24"/>
          <w:szCs w:val="24"/>
        </w:rPr>
        <w:t xml:space="preserve">. (a); </w:t>
      </w:r>
      <w:r>
        <w:rPr>
          <w:i/>
          <w:iCs/>
          <w:sz w:val="24"/>
          <w:szCs w:val="24"/>
        </w:rPr>
        <w:t>In re Zacharia D</w:t>
      </w:r>
      <w:r>
        <w:rPr>
          <w:sz w:val="24"/>
          <w:szCs w:val="24"/>
        </w:rPr>
        <w:t xml:space="preserve">. (1993) 6 Cal.4th 435, 451; </w:t>
      </w:r>
      <w:r>
        <w:rPr>
          <w:i/>
          <w:iCs/>
          <w:sz w:val="24"/>
          <w:szCs w:val="24"/>
        </w:rPr>
        <w:t>In re D.M.</w:t>
      </w:r>
      <w:r>
        <w:rPr>
          <w:sz w:val="24"/>
          <w:szCs w:val="24"/>
        </w:rPr>
        <w:t xml:space="preserve"> (2012) 210 Cal.App.4th 541, 544.)</w:t>
      </w:r>
    </w:p>
  </w:footnote>
  <w:footnote w:id="4">
    <w:p w14:paraId="514BF3C1" w14:textId="77777777" w:rsidR="005C43FA" w:rsidRDefault="005C43FA" w:rsidP="00A860FB">
      <w:pPr>
        <w:spacing w:after="240" w:line="240" w:lineRule="auto"/>
        <w:ind w:left="864"/>
        <w:jc w:val="both"/>
        <w:rPr>
          <w:sz w:val="24"/>
          <w:szCs w:val="24"/>
        </w:rPr>
      </w:pPr>
      <w:proofErr w:type="gramStart"/>
      <w:r>
        <w:rPr>
          <w:sz w:val="24"/>
          <w:szCs w:val="24"/>
          <w:vertAlign w:val="superscript"/>
        </w:rPr>
        <w:t>4</w:t>
      </w:r>
      <w:r>
        <w:rPr>
          <w:sz w:val="24"/>
          <w:szCs w:val="24"/>
        </w:rPr>
        <w:t xml:space="preserve">  When</w:t>
      </w:r>
      <w:proofErr w:type="gramEnd"/>
      <w:r>
        <w:rPr>
          <w:sz w:val="24"/>
          <w:szCs w:val="24"/>
        </w:rPr>
        <w:t xml:space="preserve"> the minor under the juvenile court’s protection is a teen parent, but the child of the teen parent is not a minor in the juvenile court system, the court may decide not to permit visitation if it “</w:t>
      </w:r>
      <w:r>
        <w:rPr>
          <w:sz w:val="26"/>
          <w:szCs w:val="26"/>
        </w:rPr>
        <w:t>finds by clear and convincing evidence that visitation would be detrimental to the teen parent.</w:t>
      </w:r>
      <w:r>
        <w:rPr>
          <w:sz w:val="24"/>
          <w:szCs w:val="24"/>
        </w:rPr>
        <w:t xml:space="preserve">” (§ 362.1, </w:t>
      </w:r>
      <w:proofErr w:type="spellStart"/>
      <w:r>
        <w:rPr>
          <w:sz w:val="24"/>
          <w:szCs w:val="24"/>
        </w:rPr>
        <w:t>subd</w:t>
      </w:r>
      <w:proofErr w:type="spellEnd"/>
      <w:r>
        <w:rPr>
          <w:sz w:val="24"/>
          <w:szCs w:val="24"/>
        </w:rPr>
        <w:t>. (a)(4).)</w:t>
      </w:r>
    </w:p>
  </w:footnote>
  <w:footnote w:id="5">
    <w:p w14:paraId="69D3162B" w14:textId="77777777" w:rsidR="005C43FA" w:rsidRDefault="005C43FA" w:rsidP="00A860FB">
      <w:pPr>
        <w:spacing w:after="240" w:line="240" w:lineRule="auto"/>
        <w:ind w:left="864"/>
        <w:jc w:val="both"/>
        <w:rPr>
          <w:sz w:val="24"/>
          <w:szCs w:val="24"/>
        </w:rPr>
      </w:pPr>
      <w:proofErr w:type="gramStart"/>
      <w:r>
        <w:rPr>
          <w:sz w:val="24"/>
          <w:szCs w:val="24"/>
          <w:vertAlign w:val="superscript"/>
        </w:rPr>
        <w:t>5</w:t>
      </w:r>
      <w:r>
        <w:rPr>
          <w:sz w:val="24"/>
          <w:szCs w:val="24"/>
        </w:rPr>
        <w:t xml:space="preserve">  The</w:t>
      </w:r>
      <w:proofErr w:type="gramEnd"/>
      <w:r>
        <w:rPr>
          <w:sz w:val="24"/>
          <w:szCs w:val="24"/>
        </w:rPr>
        <w:t xml:space="preserve"> court has greater authority to deny visitation when the parent has been convicted of murder (§ 361.2, </w:t>
      </w:r>
      <w:proofErr w:type="spellStart"/>
      <w:r>
        <w:rPr>
          <w:sz w:val="24"/>
          <w:szCs w:val="24"/>
        </w:rPr>
        <w:t>subd</w:t>
      </w:r>
      <w:proofErr w:type="spellEnd"/>
      <w:r>
        <w:rPr>
          <w:sz w:val="24"/>
          <w:szCs w:val="24"/>
        </w:rPr>
        <w:t>. (a)(1)(B)) or a sex offense (</w:t>
      </w:r>
      <w:r>
        <w:rPr>
          <w:i/>
          <w:iCs/>
          <w:sz w:val="24"/>
          <w:szCs w:val="24"/>
        </w:rPr>
        <w:t xml:space="preserve">Kevin R. v. Superior Court </w:t>
      </w:r>
      <w:r>
        <w:rPr>
          <w:sz w:val="24"/>
          <w:szCs w:val="24"/>
        </w:rPr>
        <w:t xml:space="preserve">(2010) 191 Cal.App.4th 676, 684-688; </w:t>
      </w:r>
      <w:r>
        <w:rPr>
          <w:i/>
          <w:iCs/>
          <w:sz w:val="24"/>
          <w:szCs w:val="24"/>
        </w:rPr>
        <w:t xml:space="preserve">Robin J. v. Superior Court </w:t>
      </w:r>
      <w:r>
        <w:rPr>
          <w:sz w:val="24"/>
          <w:szCs w:val="24"/>
        </w:rPr>
        <w:t>(2004) 124 Cal.App.4th 414, 424).</w:t>
      </w:r>
    </w:p>
  </w:footnote>
  <w:footnote w:id="6">
    <w:p w14:paraId="62064E67" w14:textId="77777777" w:rsidR="005C43FA" w:rsidRDefault="005C43FA" w:rsidP="00A860FB">
      <w:pPr>
        <w:spacing w:after="240" w:line="240" w:lineRule="auto"/>
        <w:ind w:left="864"/>
        <w:jc w:val="both"/>
        <w:rPr>
          <w:sz w:val="24"/>
          <w:szCs w:val="24"/>
        </w:rPr>
      </w:pPr>
      <w:proofErr w:type="gramStart"/>
      <w:r>
        <w:rPr>
          <w:sz w:val="24"/>
          <w:szCs w:val="24"/>
          <w:vertAlign w:val="superscript"/>
        </w:rPr>
        <w:t>6</w:t>
      </w:r>
      <w:r>
        <w:rPr>
          <w:sz w:val="24"/>
          <w:szCs w:val="24"/>
        </w:rPr>
        <w:t xml:space="preserve">  The</w:t>
      </w:r>
      <w:proofErr w:type="gramEnd"/>
      <w:r>
        <w:rPr>
          <w:sz w:val="24"/>
          <w:szCs w:val="24"/>
        </w:rPr>
        <w:t xml:space="preserve"> court may prohibit visitation if the parent molested the child. (</w:t>
      </w:r>
      <w:r>
        <w:rPr>
          <w:i/>
          <w:iCs/>
          <w:sz w:val="24"/>
          <w:szCs w:val="24"/>
        </w:rPr>
        <w:t xml:space="preserve">Robin J. v. Superior Court </w:t>
      </w:r>
      <w:r>
        <w:rPr>
          <w:sz w:val="24"/>
          <w:szCs w:val="24"/>
        </w:rPr>
        <w:t xml:space="preserve">(2004) 124 Cal.App.4th 414, 424.)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5725" w14:textId="77777777" w:rsidR="0071462B" w:rsidRDefault="00714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554D" w14:textId="77777777"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51DC7CEC" wp14:editId="12B15137">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1785A06F"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3785588A" wp14:editId="11A26A65">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86A61" w14:textId="77777777" w:rsidR="009F0E74" w:rsidRDefault="00FE2E3F">
                          <w:pPr>
                            <w:pStyle w:val="LineNumbers"/>
                          </w:pPr>
                          <w:r>
                            <w:t>1</w:t>
                          </w:r>
                        </w:p>
                        <w:p w14:paraId="6F75BBDD" w14:textId="77777777" w:rsidR="009F0E74" w:rsidRDefault="00FE2E3F">
                          <w:pPr>
                            <w:pStyle w:val="LineNumbers"/>
                          </w:pPr>
                          <w:r>
                            <w:t>2</w:t>
                          </w:r>
                        </w:p>
                        <w:p w14:paraId="12B50912" w14:textId="77777777" w:rsidR="009F0E74" w:rsidRDefault="00FE2E3F">
                          <w:pPr>
                            <w:pStyle w:val="LineNumbers"/>
                          </w:pPr>
                          <w:r>
                            <w:t>3</w:t>
                          </w:r>
                        </w:p>
                        <w:p w14:paraId="4629ADB6" w14:textId="77777777" w:rsidR="009F0E74" w:rsidRDefault="00FE2E3F">
                          <w:pPr>
                            <w:pStyle w:val="LineNumbers"/>
                          </w:pPr>
                          <w:r>
                            <w:t>4</w:t>
                          </w:r>
                        </w:p>
                        <w:p w14:paraId="47FA0578" w14:textId="77777777" w:rsidR="009F0E74" w:rsidRDefault="00FE2E3F">
                          <w:pPr>
                            <w:pStyle w:val="LineNumbers"/>
                          </w:pPr>
                          <w:r>
                            <w:t>5</w:t>
                          </w:r>
                        </w:p>
                        <w:p w14:paraId="5DB0AB14" w14:textId="77777777" w:rsidR="009F0E74" w:rsidRDefault="00FE2E3F">
                          <w:pPr>
                            <w:pStyle w:val="LineNumbers"/>
                          </w:pPr>
                          <w:r>
                            <w:t>6</w:t>
                          </w:r>
                        </w:p>
                        <w:p w14:paraId="5D9FF9FA" w14:textId="77777777" w:rsidR="009F0E74" w:rsidRDefault="00FE2E3F">
                          <w:pPr>
                            <w:pStyle w:val="LineNumbers"/>
                          </w:pPr>
                          <w:r>
                            <w:t>7</w:t>
                          </w:r>
                        </w:p>
                        <w:p w14:paraId="5D45D23F" w14:textId="77777777" w:rsidR="009F0E74" w:rsidRDefault="00FE2E3F">
                          <w:pPr>
                            <w:pStyle w:val="LineNumbers"/>
                          </w:pPr>
                          <w:r>
                            <w:t>8</w:t>
                          </w:r>
                        </w:p>
                        <w:p w14:paraId="5A9FA057" w14:textId="77777777" w:rsidR="009F0E74" w:rsidRDefault="00FE2E3F">
                          <w:pPr>
                            <w:pStyle w:val="LineNumbers"/>
                          </w:pPr>
                          <w:r>
                            <w:t>9</w:t>
                          </w:r>
                        </w:p>
                        <w:p w14:paraId="38D70133" w14:textId="77777777" w:rsidR="009F0E74" w:rsidRDefault="00FE2E3F">
                          <w:pPr>
                            <w:pStyle w:val="LineNumbers"/>
                          </w:pPr>
                          <w:r>
                            <w:t>10</w:t>
                          </w:r>
                        </w:p>
                        <w:p w14:paraId="2B55C1F8" w14:textId="77777777" w:rsidR="009F0E74" w:rsidRDefault="00FE2E3F">
                          <w:pPr>
                            <w:pStyle w:val="LineNumbers"/>
                          </w:pPr>
                          <w:r>
                            <w:t>11</w:t>
                          </w:r>
                        </w:p>
                        <w:p w14:paraId="13FF02AA" w14:textId="77777777" w:rsidR="009F0E74" w:rsidRDefault="00FE2E3F">
                          <w:pPr>
                            <w:pStyle w:val="LineNumbers"/>
                          </w:pPr>
                          <w:r>
                            <w:t>12</w:t>
                          </w:r>
                        </w:p>
                        <w:p w14:paraId="3915F6BF" w14:textId="77777777" w:rsidR="009F0E74" w:rsidRDefault="00FE2E3F">
                          <w:pPr>
                            <w:pStyle w:val="LineNumbers"/>
                          </w:pPr>
                          <w:r>
                            <w:t>13</w:t>
                          </w:r>
                        </w:p>
                        <w:p w14:paraId="1AA7BFB3" w14:textId="77777777" w:rsidR="009F0E74" w:rsidRDefault="00FE2E3F">
                          <w:pPr>
                            <w:pStyle w:val="LineNumbers"/>
                          </w:pPr>
                          <w:r>
                            <w:t>14</w:t>
                          </w:r>
                        </w:p>
                        <w:p w14:paraId="3072065A" w14:textId="77777777" w:rsidR="009F0E74" w:rsidRDefault="00FE2E3F">
                          <w:pPr>
                            <w:pStyle w:val="LineNumbers"/>
                          </w:pPr>
                          <w:r>
                            <w:t>15</w:t>
                          </w:r>
                        </w:p>
                        <w:p w14:paraId="216A79BF" w14:textId="77777777" w:rsidR="009F0E74" w:rsidRDefault="00FE2E3F">
                          <w:pPr>
                            <w:pStyle w:val="LineNumbers"/>
                          </w:pPr>
                          <w:r>
                            <w:t>16</w:t>
                          </w:r>
                        </w:p>
                        <w:p w14:paraId="0CCD6011" w14:textId="77777777" w:rsidR="009F0E74" w:rsidRDefault="00FE2E3F">
                          <w:pPr>
                            <w:pStyle w:val="LineNumbers"/>
                          </w:pPr>
                          <w:r>
                            <w:t>17</w:t>
                          </w:r>
                        </w:p>
                        <w:p w14:paraId="3DEB312F" w14:textId="77777777" w:rsidR="009F0E74" w:rsidRDefault="00FE2E3F">
                          <w:pPr>
                            <w:pStyle w:val="LineNumbers"/>
                          </w:pPr>
                          <w:r>
                            <w:t>18</w:t>
                          </w:r>
                        </w:p>
                        <w:p w14:paraId="02CABD15" w14:textId="77777777" w:rsidR="009F0E74" w:rsidRDefault="00FE2E3F">
                          <w:pPr>
                            <w:pStyle w:val="LineNumbers"/>
                          </w:pPr>
                          <w:r>
                            <w:t>19</w:t>
                          </w:r>
                        </w:p>
                        <w:p w14:paraId="36C47C69" w14:textId="77777777" w:rsidR="009F0E74" w:rsidRDefault="00FE2E3F">
                          <w:pPr>
                            <w:pStyle w:val="LineNumbers"/>
                          </w:pPr>
                          <w:r>
                            <w:t>20</w:t>
                          </w:r>
                        </w:p>
                        <w:p w14:paraId="2AE5A150" w14:textId="77777777" w:rsidR="009F0E74" w:rsidRDefault="00FE2E3F">
                          <w:pPr>
                            <w:pStyle w:val="LineNumbers"/>
                          </w:pPr>
                          <w:r>
                            <w:t>21</w:t>
                          </w:r>
                        </w:p>
                        <w:p w14:paraId="466A4A63" w14:textId="77777777" w:rsidR="009F0E74" w:rsidRDefault="00FE2E3F">
                          <w:pPr>
                            <w:pStyle w:val="LineNumbers"/>
                          </w:pPr>
                          <w:r>
                            <w:t>22</w:t>
                          </w:r>
                        </w:p>
                        <w:p w14:paraId="76B48703" w14:textId="77777777" w:rsidR="009F0E74" w:rsidRDefault="00FE2E3F">
                          <w:pPr>
                            <w:pStyle w:val="LineNumbers"/>
                          </w:pPr>
                          <w:r>
                            <w:t>23</w:t>
                          </w:r>
                        </w:p>
                        <w:p w14:paraId="06AC7022" w14:textId="77777777" w:rsidR="009F0E74" w:rsidRDefault="00FE2E3F">
                          <w:pPr>
                            <w:pStyle w:val="LineNumbers"/>
                          </w:pPr>
                          <w:r>
                            <w:t>24</w:t>
                          </w:r>
                        </w:p>
                        <w:p w14:paraId="20568D83" w14:textId="77777777" w:rsidR="009F0E74" w:rsidRDefault="00FE2E3F">
                          <w:pPr>
                            <w:pStyle w:val="LineNumbers"/>
                          </w:pPr>
                          <w:r>
                            <w:t>25</w:t>
                          </w:r>
                        </w:p>
                        <w:p w14:paraId="337FA72B" w14:textId="77777777" w:rsidR="009F0E74" w:rsidRDefault="00FE2E3F">
                          <w:pPr>
                            <w:pStyle w:val="LineNumbers"/>
                          </w:pPr>
                          <w:r>
                            <w:t>26</w:t>
                          </w:r>
                        </w:p>
                        <w:p w14:paraId="433CE886" w14:textId="77777777" w:rsidR="009F0E74" w:rsidRDefault="00FE2E3F">
                          <w:pPr>
                            <w:pStyle w:val="LineNumbers"/>
                          </w:pPr>
                          <w:r>
                            <w:t>27</w:t>
                          </w:r>
                        </w:p>
                        <w:p w14:paraId="12B13699" w14:textId="77777777" w:rsidR="009F0E74" w:rsidRDefault="00FE2E3F">
                          <w:pPr>
                            <w:pStyle w:val="LineNumbers"/>
                          </w:pPr>
                          <w:r>
                            <w:t>28</w:t>
                          </w:r>
                        </w:p>
                        <w:p w14:paraId="33883DDC" w14:textId="77777777"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5588A"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" stroked="f">
              <v:textbox inset="0,0,0,0">
                <w:txbxContent>
                  <w:p w14:paraId="1ED86A61" w14:textId="77777777" w:rsidR="009F0E74" w:rsidRDefault="00FE2E3F">
                    <w:pPr>
                      <w:pStyle w:val="LineNumbers"/>
                    </w:pPr>
                    <w:r>
                      <w:t>1</w:t>
                    </w:r>
                  </w:p>
                  <w:p w14:paraId="6F75BBDD" w14:textId="77777777" w:rsidR="009F0E74" w:rsidRDefault="00FE2E3F">
                    <w:pPr>
                      <w:pStyle w:val="LineNumbers"/>
                    </w:pPr>
                    <w:r>
                      <w:t>2</w:t>
                    </w:r>
                  </w:p>
                  <w:p w14:paraId="12B50912" w14:textId="77777777" w:rsidR="009F0E74" w:rsidRDefault="00FE2E3F">
                    <w:pPr>
                      <w:pStyle w:val="LineNumbers"/>
                    </w:pPr>
                    <w:r>
                      <w:t>3</w:t>
                    </w:r>
                  </w:p>
                  <w:p w14:paraId="4629ADB6" w14:textId="77777777" w:rsidR="009F0E74" w:rsidRDefault="00FE2E3F">
                    <w:pPr>
                      <w:pStyle w:val="LineNumbers"/>
                    </w:pPr>
                    <w:r>
                      <w:t>4</w:t>
                    </w:r>
                  </w:p>
                  <w:p w14:paraId="47FA0578" w14:textId="77777777" w:rsidR="009F0E74" w:rsidRDefault="00FE2E3F">
                    <w:pPr>
                      <w:pStyle w:val="LineNumbers"/>
                    </w:pPr>
                    <w:r>
                      <w:t>5</w:t>
                    </w:r>
                  </w:p>
                  <w:p w14:paraId="5DB0AB14" w14:textId="77777777" w:rsidR="009F0E74" w:rsidRDefault="00FE2E3F">
                    <w:pPr>
                      <w:pStyle w:val="LineNumbers"/>
                    </w:pPr>
                    <w:r>
                      <w:t>6</w:t>
                    </w:r>
                  </w:p>
                  <w:p w14:paraId="5D9FF9FA" w14:textId="77777777" w:rsidR="009F0E74" w:rsidRDefault="00FE2E3F">
                    <w:pPr>
                      <w:pStyle w:val="LineNumbers"/>
                    </w:pPr>
                    <w:r>
                      <w:t>7</w:t>
                    </w:r>
                  </w:p>
                  <w:p w14:paraId="5D45D23F" w14:textId="77777777" w:rsidR="009F0E74" w:rsidRDefault="00FE2E3F">
                    <w:pPr>
                      <w:pStyle w:val="LineNumbers"/>
                    </w:pPr>
                    <w:r>
                      <w:t>8</w:t>
                    </w:r>
                  </w:p>
                  <w:p w14:paraId="5A9FA057" w14:textId="77777777" w:rsidR="009F0E74" w:rsidRDefault="00FE2E3F">
                    <w:pPr>
                      <w:pStyle w:val="LineNumbers"/>
                    </w:pPr>
                    <w:r>
                      <w:t>9</w:t>
                    </w:r>
                  </w:p>
                  <w:p w14:paraId="38D70133" w14:textId="77777777" w:rsidR="009F0E74" w:rsidRDefault="00FE2E3F">
                    <w:pPr>
                      <w:pStyle w:val="LineNumbers"/>
                    </w:pPr>
                    <w:r>
                      <w:t>10</w:t>
                    </w:r>
                  </w:p>
                  <w:p w14:paraId="2B55C1F8" w14:textId="77777777" w:rsidR="009F0E74" w:rsidRDefault="00FE2E3F">
                    <w:pPr>
                      <w:pStyle w:val="LineNumbers"/>
                    </w:pPr>
                    <w:r>
                      <w:t>11</w:t>
                    </w:r>
                  </w:p>
                  <w:p w14:paraId="13FF02AA" w14:textId="77777777" w:rsidR="009F0E74" w:rsidRDefault="00FE2E3F">
                    <w:pPr>
                      <w:pStyle w:val="LineNumbers"/>
                    </w:pPr>
                    <w:r>
                      <w:t>12</w:t>
                    </w:r>
                  </w:p>
                  <w:p w14:paraId="3915F6BF" w14:textId="77777777" w:rsidR="009F0E74" w:rsidRDefault="00FE2E3F">
                    <w:pPr>
                      <w:pStyle w:val="LineNumbers"/>
                    </w:pPr>
                    <w:r>
                      <w:t>13</w:t>
                    </w:r>
                  </w:p>
                  <w:p w14:paraId="1AA7BFB3" w14:textId="77777777" w:rsidR="009F0E74" w:rsidRDefault="00FE2E3F">
                    <w:pPr>
                      <w:pStyle w:val="LineNumbers"/>
                    </w:pPr>
                    <w:r>
                      <w:t>14</w:t>
                    </w:r>
                  </w:p>
                  <w:p w14:paraId="3072065A" w14:textId="77777777" w:rsidR="009F0E74" w:rsidRDefault="00FE2E3F">
                    <w:pPr>
                      <w:pStyle w:val="LineNumbers"/>
                    </w:pPr>
                    <w:r>
                      <w:t>15</w:t>
                    </w:r>
                  </w:p>
                  <w:p w14:paraId="216A79BF" w14:textId="77777777" w:rsidR="009F0E74" w:rsidRDefault="00FE2E3F">
                    <w:pPr>
                      <w:pStyle w:val="LineNumbers"/>
                    </w:pPr>
                    <w:r>
                      <w:t>16</w:t>
                    </w:r>
                  </w:p>
                  <w:p w14:paraId="0CCD6011" w14:textId="77777777" w:rsidR="009F0E74" w:rsidRDefault="00FE2E3F">
                    <w:pPr>
                      <w:pStyle w:val="LineNumbers"/>
                    </w:pPr>
                    <w:r>
                      <w:t>17</w:t>
                    </w:r>
                  </w:p>
                  <w:p w14:paraId="3DEB312F" w14:textId="77777777" w:rsidR="009F0E74" w:rsidRDefault="00FE2E3F">
                    <w:pPr>
                      <w:pStyle w:val="LineNumbers"/>
                    </w:pPr>
                    <w:r>
                      <w:t>18</w:t>
                    </w:r>
                  </w:p>
                  <w:p w14:paraId="02CABD15" w14:textId="77777777" w:rsidR="009F0E74" w:rsidRDefault="00FE2E3F">
                    <w:pPr>
                      <w:pStyle w:val="LineNumbers"/>
                    </w:pPr>
                    <w:r>
                      <w:t>19</w:t>
                    </w:r>
                  </w:p>
                  <w:p w14:paraId="36C47C69" w14:textId="77777777" w:rsidR="009F0E74" w:rsidRDefault="00FE2E3F">
                    <w:pPr>
                      <w:pStyle w:val="LineNumbers"/>
                    </w:pPr>
                    <w:r>
                      <w:t>20</w:t>
                    </w:r>
                  </w:p>
                  <w:p w14:paraId="2AE5A150" w14:textId="77777777" w:rsidR="009F0E74" w:rsidRDefault="00FE2E3F">
                    <w:pPr>
                      <w:pStyle w:val="LineNumbers"/>
                    </w:pPr>
                    <w:r>
                      <w:t>21</w:t>
                    </w:r>
                  </w:p>
                  <w:p w14:paraId="466A4A63" w14:textId="77777777" w:rsidR="009F0E74" w:rsidRDefault="00FE2E3F">
                    <w:pPr>
                      <w:pStyle w:val="LineNumbers"/>
                    </w:pPr>
                    <w:r>
                      <w:t>22</w:t>
                    </w:r>
                  </w:p>
                  <w:p w14:paraId="76B48703" w14:textId="77777777" w:rsidR="009F0E74" w:rsidRDefault="00FE2E3F">
                    <w:pPr>
                      <w:pStyle w:val="LineNumbers"/>
                    </w:pPr>
                    <w:r>
                      <w:t>23</w:t>
                    </w:r>
                  </w:p>
                  <w:p w14:paraId="06AC7022" w14:textId="77777777" w:rsidR="009F0E74" w:rsidRDefault="00FE2E3F">
                    <w:pPr>
                      <w:pStyle w:val="LineNumbers"/>
                    </w:pPr>
                    <w:r>
                      <w:t>24</w:t>
                    </w:r>
                  </w:p>
                  <w:p w14:paraId="20568D83" w14:textId="77777777" w:rsidR="009F0E74" w:rsidRDefault="00FE2E3F">
                    <w:pPr>
                      <w:pStyle w:val="LineNumbers"/>
                    </w:pPr>
                    <w:r>
                      <w:t>25</w:t>
                    </w:r>
                  </w:p>
                  <w:p w14:paraId="337FA72B" w14:textId="77777777" w:rsidR="009F0E74" w:rsidRDefault="00FE2E3F">
                    <w:pPr>
                      <w:pStyle w:val="LineNumbers"/>
                    </w:pPr>
                    <w:r>
                      <w:t>26</w:t>
                    </w:r>
                  </w:p>
                  <w:p w14:paraId="433CE886" w14:textId="77777777" w:rsidR="009F0E74" w:rsidRDefault="00FE2E3F">
                    <w:pPr>
                      <w:pStyle w:val="LineNumbers"/>
                    </w:pPr>
                    <w:r>
                      <w:t>27</w:t>
                    </w:r>
                  </w:p>
                  <w:p w14:paraId="12B13699" w14:textId="77777777" w:rsidR="009F0E74" w:rsidRDefault="00FE2E3F">
                    <w:pPr>
                      <w:pStyle w:val="LineNumbers"/>
                    </w:pPr>
                    <w:r>
                      <w:t>28</w:t>
                    </w:r>
                  </w:p>
                  <w:p w14:paraId="33883DDC" w14:textId="77777777" w:rsidR="009F0E74" w:rsidRDefault="009F0E74">
                    <w:pPr>
                      <w:pStyle w:val="LineNumbers"/>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3955" w14:textId="77777777" w:rsidR="0071462B" w:rsidRDefault="00714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num w:numId="1" w16cid:durableId="201136668">
    <w:abstractNumId w:val="9"/>
  </w:num>
  <w:num w:numId="2" w16cid:durableId="1820803997">
    <w:abstractNumId w:val="7"/>
  </w:num>
  <w:num w:numId="3" w16cid:durableId="1377781007">
    <w:abstractNumId w:val="6"/>
  </w:num>
  <w:num w:numId="4" w16cid:durableId="651376914">
    <w:abstractNumId w:val="5"/>
  </w:num>
  <w:num w:numId="5" w16cid:durableId="1254977542">
    <w:abstractNumId w:val="4"/>
  </w:num>
  <w:num w:numId="6" w16cid:durableId="433938309">
    <w:abstractNumId w:val="8"/>
  </w:num>
  <w:num w:numId="7" w16cid:durableId="2118593482">
    <w:abstractNumId w:val="3"/>
  </w:num>
  <w:num w:numId="8" w16cid:durableId="1293171717">
    <w:abstractNumId w:val="2"/>
  </w:num>
  <w:num w:numId="9" w16cid:durableId="625544642">
    <w:abstractNumId w:val="1"/>
  </w:num>
  <w:num w:numId="10" w16cid:durableId="834690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A6"/>
    <w:rsid w:val="00002110"/>
    <w:rsid w:val="00013A29"/>
    <w:rsid w:val="00042020"/>
    <w:rsid w:val="00140644"/>
    <w:rsid w:val="0015085F"/>
    <w:rsid w:val="00184E7E"/>
    <w:rsid w:val="001D62EE"/>
    <w:rsid w:val="001E630B"/>
    <w:rsid w:val="001F5C2A"/>
    <w:rsid w:val="0022340C"/>
    <w:rsid w:val="002659FD"/>
    <w:rsid w:val="00276CE3"/>
    <w:rsid w:val="002E302E"/>
    <w:rsid w:val="00396944"/>
    <w:rsid w:val="003A2162"/>
    <w:rsid w:val="003A65EA"/>
    <w:rsid w:val="003F04FC"/>
    <w:rsid w:val="00441EBC"/>
    <w:rsid w:val="00474407"/>
    <w:rsid w:val="0047515F"/>
    <w:rsid w:val="0052342B"/>
    <w:rsid w:val="00574CE6"/>
    <w:rsid w:val="005C43FA"/>
    <w:rsid w:val="00663196"/>
    <w:rsid w:val="00663D07"/>
    <w:rsid w:val="006E2BD1"/>
    <w:rsid w:val="007043EA"/>
    <w:rsid w:val="0071462B"/>
    <w:rsid w:val="007357F6"/>
    <w:rsid w:val="0076288E"/>
    <w:rsid w:val="007D79E5"/>
    <w:rsid w:val="0083608B"/>
    <w:rsid w:val="00895FB1"/>
    <w:rsid w:val="008C20DE"/>
    <w:rsid w:val="008C5774"/>
    <w:rsid w:val="008F5746"/>
    <w:rsid w:val="008F7CA6"/>
    <w:rsid w:val="009918DE"/>
    <w:rsid w:val="009B5E7E"/>
    <w:rsid w:val="009D1F06"/>
    <w:rsid w:val="009F0E74"/>
    <w:rsid w:val="00A54306"/>
    <w:rsid w:val="00A82765"/>
    <w:rsid w:val="00A860FB"/>
    <w:rsid w:val="00A90E8B"/>
    <w:rsid w:val="00AA17E1"/>
    <w:rsid w:val="00AE557D"/>
    <w:rsid w:val="00B03964"/>
    <w:rsid w:val="00B225BE"/>
    <w:rsid w:val="00B8726E"/>
    <w:rsid w:val="00BB5D13"/>
    <w:rsid w:val="00D15A79"/>
    <w:rsid w:val="00D60568"/>
    <w:rsid w:val="00DB2AB5"/>
    <w:rsid w:val="00E36F17"/>
    <w:rsid w:val="00EE1E17"/>
    <w:rsid w:val="00F464D6"/>
    <w:rsid w:val="00F62912"/>
    <w:rsid w:val="00F66859"/>
    <w:rsid w:val="00F7343F"/>
    <w:rsid w:val="00F8541E"/>
    <w:rsid w:val="00F902B8"/>
    <w:rsid w:val="00F90E99"/>
    <w:rsid w:val="00FA22C1"/>
    <w:rsid w:val="00FE2E3F"/>
    <w:rsid w:val="00FF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415D0A"/>
  <w15:chartTrackingRefBased/>
  <w15:docId w15:val="{652526C9-AEE4-4229-A0D8-2EE857DF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1">
    <w:name w:val="Unresolved Mention1"/>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FootnoteText">
    <w:name w:val="footnote text"/>
    <w:basedOn w:val="Normal"/>
    <w:link w:val="FootnoteTextChar"/>
    <w:semiHidden/>
    <w:rsid w:val="00AA17E1"/>
    <w:pPr>
      <w:widowControl w:val="0"/>
      <w:ind w:firstLine="720"/>
      <w:jc w:val="both"/>
    </w:pPr>
    <w:rPr>
      <w:rFonts w:ascii="Times New Roman" w:eastAsia="Times New Roman" w:hAnsi="Times New Roman" w:cs="Times New Roman"/>
      <w:sz w:val="24"/>
      <w:lang w:eastAsia="en-US"/>
    </w:rPr>
  </w:style>
  <w:style w:type="character" w:customStyle="1" w:styleId="FootnoteTextChar">
    <w:name w:val="Footnote Text Char"/>
    <w:basedOn w:val="DefaultParagraphFont"/>
    <w:link w:val="FootnoteText"/>
    <w:semiHidden/>
    <w:rsid w:val="00AA17E1"/>
    <w:rPr>
      <w:rFonts w:ascii="Times New Roman" w:eastAsia="Times New Roman" w:hAnsi="Times New Roman" w:cs="Times New Roman"/>
      <w:sz w:val="24"/>
      <w:lang w:eastAsia="en-US"/>
    </w:rPr>
  </w:style>
  <w:style w:type="character" w:styleId="FootnoteReference">
    <w:name w:val="footnote reference"/>
    <w:basedOn w:val="DefaultParagraphFont"/>
    <w:semiHidden/>
    <w:rsid w:val="00AA17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2C3DBBD5744AB9963B56B7B59FCF90"/>
        <w:category>
          <w:name w:val="General"/>
          <w:gallery w:val="placeholder"/>
        </w:category>
        <w:types>
          <w:type w:val="bbPlcHdr"/>
        </w:types>
        <w:behaviors>
          <w:behavior w:val="content"/>
        </w:behaviors>
        <w:guid w:val="{C0F6C2EF-8BDB-42C1-A747-921E22679428}"/>
      </w:docPartPr>
      <w:docPartBody>
        <w:p w:rsidR="00D669F5" w:rsidRDefault="00FD75A5">
          <w:pPr>
            <w:pStyle w:val="DA2C3DBBD5744AB9963B56B7B59FCF90"/>
          </w:pPr>
          <w:r>
            <w:t>Attorney Names</w:t>
          </w:r>
        </w:p>
      </w:docPartBody>
    </w:docPart>
    <w:docPart>
      <w:docPartPr>
        <w:name w:val="25D65556C6284E3CA96ACC2030D75C76"/>
        <w:category>
          <w:name w:val="General"/>
          <w:gallery w:val="placeholder"/>
        </w:category>
        <w:types>
          <w:type w:val="bbPlcHdr"/>
        </w:types>
        <w:behaviors>
          <w:behavior w:val="content"/>
        </w:behaviors>
        <w:guid w:val="{EBDDF495-63CF-4001-ACB1-6989ADB0165E}"/>
      </w:docPartPr>
      <w:docPartBody>
        <w:p w:rsidR="00D669F5" w:rsidRDefault="00FD75A5">
          <w:pPr>
            <w:pStyle w:val="25D65556C6284E3CA96ACC2030D75C76"/>
          </w:pPr>
          <w:r>
            <w:t>Attorneys’ Business Address</w:t>
          </w:r>
        </w:p>
      </w:docPartBody>
    </w:docPart>
    <w:docPart>
      <w:docPartPr>
        <w:name w:val="FC3378E76B5C459391286A262365E860"/>
        <w:category>
          <w:name w:val="General"/>
          <w:gallery w:val="placeholder"/>
        </w:category>
        <w:types>
          <w:type w:val="bbPlcHdr"/>
        </w:types>
        <w:behaviors>
          <w:behavior w:val="content"/>
        </w:behaviors>
        <w:guid w:val="{DC32A9A0-1D7C-45F5-935F-A909D54E800E}"/>
      </w:docPartPr>
      <w:docPartBody>
        <w:p w:rsidR="00D669F5" w:rsidRDefault="00FD75A5">
          <w:pPr>
            <w:pStyle w:val="FC3378E76B5C459391286A262365E860"/>
          </w:pPr>
          <w:r>
            <w:t>City, ST ZIP Code</w:t>
          </w:r>
        </w:p>
      </w:docPartBody>
    </w:docPart>
    <w:docPart>
      <w:docPartPr>
        <w:name w:val="E7873A5DE847464DB1F3663B226FD2C3"/>
        <w:category>
          <w:name w:val="General"/>
          <w:gallery w:val="placeholder"/>
        </w:category>
        <w:types>
          <w:type w:val="bbPlcHdr"/>
        </w:types>
        <w:behaviors>
          <w:behavior w:val="content"/>
        </w:behaviors>
        <w:guid w:val="{1CA8DC88-4F6B-47A1-9A2E-9D4B840A082A}"/>
      </w:docPartPr>
      <w:docPartBody>
        <w:p w:rsidR="00D669F5" w:rsidRDefault="00FD75A5">
          <w:pPr>
            <w:pStyle w:val="E7873A5DE847464DB1F3663B226FD2C3"/>
          </w:pPr>
          <w:r>
            <w:t>Phone</w:t>
          </w:r>
        </w:p>
      </w:docPartBody>
    </w:docPart>
    <w:docPart>
      <w:docPartPr>
        <w:name w:val="DE12DB92DC0044D99F0B648A4114BDA4"/>
        <w:category>
          <w:name w:val="General"/>
          <w:gallery w:val="placeholder"/>
        </w:category>
        <w:types>
          <w:type w:val="bbPlcHdr"/>
        </w:types>
        <w:behaviors>
          <w:behavior w:val="content"/>
        </w:behaviors>
        <w:guid w:val="{53524527-74A9-4A22-97CF-178E0278B41E}"/>
      </w:docPartPr>
      <w:docPartBody>
        <w:p w:rsidR="00D669F5" w:rsidRDefault="00FD75A5">
          <w:pPr>
            <w:pStyle w:val="DE12DB92DC0044D99F0B648A4114BDA4"/>
          </w:pPr>
          <w:r>
            <w:t>Fax</w:t>
          </w:r>
        </w:p>
      </w:docPartBody>
    </w:docPart>
    <w:docPart>
      <w:docPartPr>
        <w:name w:val="A5633B7C78F64467ABE2B1CDF3D24A25"/>
        <w:category>
          <w:name w:val="General"/>
          <w:gallery w:val="placeholder"/>
        </w:category>
        <w:types>
          <w:type w:val="bbPlcHdr"/>
        </w:types>
        <w:behaviors>
          <w:behavior w:val="content"/>
        </w:behaviors>
        <w:guid w:val="{B7161AA4-8A0A-4095-B258-49EF6072FA4A}"/>
      </w:docPartPr>
      <w:docPartBody>
        <w:p w:rsidR="00D669F5" w:rsidRDefault="00FD75A5">
          <w:pPr>
            <w:pStyle w:val="A5633B7C78F64467ABE2B1CDF3D24A25"/>
          </w:pPr>
          <w:r>
            <w:t>Email</w:t>
          </w:r>
        </w:p>
      </w:docPartBody>
    </w:docPart>
    <w:docPart>
      <w:docPartPr>
        <w:name w:val="FB5F8C17E89246FFA4D8A52BB0D170D7"/>
        <w:category>
          <w:name w:val="General"/>
          <w:gallery w:val="placeholder"/>
        </w:category>
        <w:types>
          <w:type w:val="bbPlcHdr"/>
        </w:types>
        <w:behaviors>
          <w:behavior w:val="content"/>
        </w:behaviors>
        <w:guid w:val="{25398671-9CC5-4B24-A530-9F48CDC19884}"/>
      </w:docPartPr>
      <w:docPartBody>
        <w:p w:rsidR="00D669F5" w:rsidRDefault="00FD75A5">
          <w:pPr>
            <w:pStyle w:val="FB5F8C17E89246FFA4D8A52BB0D170D7"/>
          </w:pPr>
          <w:r>
            <w:t>Defendant's Name</w:t>
          </w:r>
        </w:p>
      </w:docPartBody>
    </w:docPart>
    <w:docPart>
      <w:docPartPr>
        <w:name w:val="50F6DF57D9A24E4FBAFFB104BFDA3569"/>
        <w:category>
          <w:name w:val="General"/>
          <w:gallery w:val="placeholder"/>
        </w:category>
        <w:types>
          <w:type w:val="bbPlcHdr"/>
        </w:types>
        <w:behaviors>
          <w:behavior w:val="content"/>
        </w:behaviors>
        <w:guid w:val="{3D1F2C85-6EB6-4CF2-B93C-24879EACE979}"/>
      </w:docPartPr>
      <w:docPartBody>
        <w:p w:rsidR="00D669F5" w:rsidRDefault="00FD75A5">
          <w:pPr>
            <w:pStyle w:val="50F6DF57D9A24E4FBAFFB104BFDA3569"/>
          </w:pPr>
          <w:r>
            <w:t>Case No.</w:t>
          </w:r>
        </w:p>
      </w:docPartBody>
    </w:docPart>
    <w:docPart>
      <w:docPartPr>
        <w:name w:val="3C01AFCA95C8443F8C1F8CA7FF7913DA"/>
        <w:category>
          <w:name w:val="General"/>
          <w:gallery w:val="placeholder"/>
        </w:category>
        <w:types>
          <w:type w:val="bbPlcHdr"/>
        </w:types>
        <w:behaviors>
          <w:behavior w:val="content"/>
        </w:behaviors>
        <w:guid w:val="{FDB06228-BF36-4FE7-A4DF-22E8EC62453D}"/>
      </w:docPartPr>
      <w:docPartBody>
        <w:p w:rsidR="00D669F5" w:rsidRDefault="00FD75A5">
          <w:pPr>
            <w:pStyle w:val="3C01AFCA95C8443F8C1F8CA7FF7913DA"/>
          </w:pPr>
          <w:r>
            <w:t>Number</w:t>
          </w:r>
        </w:p>
      </w:docPartBody>
    </w:docPart>
    <w:docPart>
      <w:docPartPr>
        <w:name w:val="E6E3E0EA3C2944FB8519FA052D6DC64A"/>
        <w:category>
          <w:name w:val="General"/>
          <w:gallery w:val="placeholder"/>
        </w:category>
        <w:types>
          <w:type w:val="bbPlcHdr"/>
        </w:types>
        <w:behaviors>
          <w:behavior w:val="content"/>
        </w:behaviors>
        <w:guid w:val="{E18F1637-C067-45B0-8CD4-C6D3DE1D992E}"/>
      </w:docPartPr>
      <w:docPartBody>
        <w:p w:rsidR="00D669F5" w:rsidRDefault="00FD75A5">
          <w:pPr>
            <w:pStyle w:val="E6E3E0EA3C2944FB8519FA052D6DC64A"/>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04E"/>
    <w:rsid w:val="000A504E"/>
    <w:rsid w:val="00A50A12"/>
    <w:rsid w:val="00D669F5"/>
    <w:rsid w:val="00FD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2C3DBBD5744AB9963B56B7B59FCF90">
    <w:name w:val="DA2C3DBBD5744AB9963B56B7B59FCF90"/>
  </w:style>
  <w:style w:type="paragraph" w:customStyle="1" w:styleId="25D65556C6284E3CA96ACC2030D75C76">
    <w:name w:val="25D65556C6284E3CA96ACC2030D75C76"/>
  </w:style>
  <w:style w:type="paragraph" w:customStyle="1" w:styleId="FC3378E76B5C459391286A262365E860">
    <w:name w:val="FC3378E76B5C459391286A262365E860"/>
  </w:style>
  <w:style w:type="paragraph" w:customStyle="1" w:styleId="E7873A5DE847464DB1F3663B226FD2C3">
    <w:name w:val="E7873A5DE847464DB1F3663B226FD2C3"/>
  </w:style>
  <w:style w:type="paragraph" w:customStyle="1" w:styleId="DE12DB92DC0044D99F0B648A4114BDA4">
    <w:name w:val="DE12DB92DC0044D99F0B648A4114BDA4"/>
  </w:style>
  <w:style w:type="paragraph" w:customStyle="1" w:styleId="A5633B7C78F64467ABE2B1CDF3D24A25">
    <w:name w:val="A5633B7C78F64467ABE2B1CDF3D24A25"/>
  </w:style>
  <w:style w:type="paragraph" w:customStyle="1" w:styleId="FB5F8C17E89246FFA4D8A52BB0D170D7">
    <w:name w:val="FB5F8C17E89246FFA4D8A52BB0D170D7"/>
  </w:style>
  <w:style w:type="paragraph" w:customStyle="1" w:styleId="50F6DF57D9A24E4FBAFFB104BFDA3569">
    <w:name w:val="50F6DF57D9A24E4FBAFFB104BFDA3569"/>
  </w:style>
  <w:style w:type="paragraph" w:customStyle="1" w:styleId="3C01AFCA95C8443F8C1F8CA7FF7913DA">
    <w:name w:val="3C01AFCA95C8443F8C1F8CA7FF7913DA"/>
  </w:style>
  <w:style w:type="paragraph" w:customStyle="1" w:styleId="E6E3E0EA3C2944FB8519FA052D6DC64A">
    <w:name w:val="E6E3E0EA3C2944FB8519FA052D6DC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F8F58-17D9-4775-816B-C6A92296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lines).dotx</Template>
  <TotalTime>3</TotalTime>
  <Pages>12</Pages>
  <Words>3760</Words>
  <Characters>20234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points and authorities IN SUPPORT OF INCREASED VISITATION</vt:lpstr>
    </vt:vector>
  </TitlesOfParts>
  <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points and authorities IN SUPPORT OF INCREASED VISITATION</dc:title>
  <dc:creator>Jonathan</dc:creator>
  <cp:lastModifiedBy>Jonathan Grossman</cp:lastModifiedBy>
  <cp:revision>2</cp:revision>
  <dcterms:created xsi:type="dcterms:W3CDTF">2022-12-15T17:45:00Z</dcterms:created>
  <dcterms:modified xsi:type="dcterms:W3CDTF">2022-12-15T17:45:00Z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